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8807" w14:textId="77777777" w:rsidR="00FB62FD" w:rsidRDefault="00FB62FD" w:rsidP="00FB62FD">
      <w:pPr>
        <w:pStyle w:val="20"/>
        <w:shd w:val="clear" w:color="auto" w:fill="auto"/>
        <w:spacing w:before="0" w:after="0" w:line="250" w:lineRule="exact"/>
        <w:ind w:left="851" w:right="71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25254997" w14:textId="77777777" w:rsidR="00FB62FD" w:rsidRDefault="00FB62FD" w:rsidP="00FB62FD">
      <w:pPr>
        <w:pStyle w:val="20"/>
        <w:shd w:val="clear" w:color="auto" w:fill="auto"/>
        <w:spacing w:before="0" w:after="0" w:line="250" w:lineRule="exact"/>
        <w:ind w:left="851" w:right="71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14:paraId="2284DF8D" w14:textId="77777777" w:rsidR="00FB62FD" w:rsidRDefault="00FB62FD" w:rsidP="00FB62FD">
      <w:pPr>
        <w:pStyle w:val="20"/>
        <w:shd w:val="clear" w:color="auto" w:fill="auto"/>
        <w:spacing w:before="0" w:after="0" w:line="322" w:lineRule="exact"/>
        <w:ind w:right="710"/>
        <w:rPr>
          <w:sz w:val="22"/>
          <w:szCs w:val="22"/>
        </w:rPr>
      </w:pPr>
      <w:r>
        <w:rPr>
          <w:sz w:val="22"/>
          <w:szCs w:val="22"/>
        </w:rPr>
        <w:t>СЕЛЬСКОГО ПОСЕЛЕНИЯ ДЕРЕВНЯ АСЕНЬЕВСКОЕ БОРОВСКИЙ РАЙОН КАЛУЖСКАЯ ОБЛАСТЬ</w:t>
      </w:r>
    </w:p>
    <w:p w14:paraId="5E80F8D1" w14:textId="77777777" w:rsidR="00FB62FD" w:rsidRDefault="00FB62FD" w:rsidP="00FB62FD">
      <w:pPr>
        <w:pStyle w:val="20"/>
        <w:shd w:val="clear" w:color="auto" w:fill="auto"/>
        <w:spacing w:before="0" w:after="0" w:line="523" w:lineRule="exact"/>
        <w:ind w:left="851" w:right="710"/>
        <w:rPr>
          <w:b w:val="0"/>
          <w:bCs w:val="0"/>
          <w:sz w:val="22"/>
          <w:szCs w:val="22"/>
        </w:rPr>
      </w:pPr>
      <w:r>
        <w:rPr>
          <w:rStyle w:val="23pt"/>
          <w:b/>
          <w:bCs/>
          <w:sz w:val="22"/>
          <w:szCs w:val="22"/>
        </w:rPr>
        <w:t>ПОСТАНОВЛЕНИЕ</w:t>
      </w:r>
    </w:p>
    <w:p w14:paraId="14D6468A" w14:textId="77777777" w:rsidR="00FB62FD" w:rsidRDefault="00FB62FD" w:rsidP="00FB62FD">
      <w:pPr>
        <w:pStyle w:val="1"/>
        <w:shd w:val="clear" w:color="auto" w:fill="auto"/>
        <w:ind w:left="851" w:right="710"/>
        <w:rPr>
          <w:sz w:val="24"/>
          <w:szCs w:val="24"/>
        </w:rPr>
      </w:pPr>
      <w:r>
        <w:rPr>
          <w:sz w:val="24"/>
          <w:szCs w:val="24"/>
        </w:rPr>
        <w:t>д. Асеньевское</w:t>
      </w:r>
    </w:p>
    <w:p w14:paraId="7B5CE316" w14:textId="77777777" w:rsidR="00FB62FD" w:rsidRDefault="00FB62FD" w:rsidP="00FB62FD">
      <w:pPr>
        <w:pStyle w:val="1"/>
        <w:shd w:val="clear" w:color="auto" w:fill="auto"/>
        <w:tabs>
          <w:tab w:val="left" w:pos="6283"/>
        </w:tabs>
        <w:ind w:right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02</w:t>
      </w:r>
      <w:proofErr w:type="gramEnd"/>
      <w:r>
        <w:rPr>
          <w:sz w:val="24"/>
          <w:szCs w:val="24"/>
        </w:rPr>
        <w:t xml:space="preserve"> » февраля 2022 г.                                                          № 17</w:t>
      </w:r>
    </w:p>
    <w:p w14:paraId="3580C3B8" w14:textId="77777777" w:rsidR="00FB62FD" w:rsidRDefault="00FB62FD" w:rsidP="00FB62FD">
      <w:pPr>
        <w:pStyle w:val="11"/>
        <w:shd w:val="clear" w:color="auto" w:fill="auto"/>
        <w:ind w:right="71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О создании оргкомитета по проведению публичных слушаний</w:t>
      </w:r>
      <w:bookmarkEnd w:id="0"/>
    </w:p>
    <w:p w14:paraId="27E14615" w14:textId="77777777" w:rsidR="00FB62FD" w:rsidRDefault="00FB62FD" w:rsidP="00FB62FD">
      <w:pPr>
        <w:pStyle w:val="1"/>
        <w:shd w:val="clear" w:color="auto" w:fill="auto"/>
        <w:tabs>
          <w:tab w:val="left" w:pos="8602"/>
        </w:tabs>
        <w:spacing w:line="274" w:lineRule="exact"/>
        <w:ind w:right="71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Решениями Сельской Думы муниципального образования сельского поселения деревня Асеньевское №</w:t>
      </w:r>
      <w:r w:rsidR="002D319B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от 28.02.2022г.,руководствуясь, ФЗ №131-Ф3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</w:t>
      </w:r>
    </w:p>
    <w:p w14:paraId="084A5E1D" w14:textId="77777777" w:rsidR="00FB62FD" w:rsidRDefault="00FB62FD" w:rsidP="00FB62FD">
      <w:pPr>
        <w:pStyle w:val="1"/>
        <w:shd w:val="clear" w:color="auto" w:fill="auto"/>
        <w:tabs>
          <w:tab w:val="left" w:pos="8602"/>
        </w:tabs>
        <w:spacing w:line="274" w:lineRule="exact"/>
        <w:ind w:right="710"/>
        <w:jc w:val="both"/>
        <w:rPr>
          <w:sz w:val="24"/>
          <w:szCs w:val="24"/>
        </w:rPr>
      </w:pPr>
    </w:p>
    <w:p w14:paraId="280920C7" w14:textId="77777777" w:rsidR="00FB62FD" w:rsidRDefault="00FB62FD" w:rsidP="00FB62FD">
      <w:pPr>
        <w:pStyle w:val="1"/>
        <w:shd w:val="clear" w:color="auto" w:fill="auto"/>
        <w:tabs>
          <w:tab w:val="left" w:pos="8602"/>
        </w:tabs>
        <w:spacing w:line="274" w:lineRule="exact"/>
        <w:ind w:right="710"/>
        <w:jc w:val="both"/>
        <w:rPr>
          <w:b/>
          <w:bCs/>
          <w:sz w:val="24"/>
          <w:szCs w:val="24"/>
        </w:rPr>
      </w:pPr>
    </w:p>
    <w:p w14:paraId="013B4C83" w14:textId="77777777" w:rsidR="00FB62FD" w:rsidRDefault="00FB62FD" w:rsidP="00FB62FD">
      <w:pPr>
        <w:pStyle w:val="1"/>
        <w:shd w:val="clear" w:color="auto" w:fill="auto"/>
        <w:spacing w:after="268" w:line="200" w:lineRule="exact"/>
        <w:ind w:left="851" w:right="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14:paraId="5AF2E560" w14:textId="77777777" w:rsidR="00FB62FD" w:rsidRDefault="00FB62FD" w:rsidP="00FB62FD">
      <w:pPr>
        <w:pStyle w:val="1"/>
        <w:shd w:val="clear" w:color="auto" w:fill="auto"/>
        <w:spacing w:after="268" w:line="200" w:lineRule="exact"/>
        <w:ind w:left="851" w:right="710"/>
        <w:rPr>
          <w:b/>
          <w:bCs/>
          <w:sz w:val="24"/>
          <w:szCs w:val="24"/>
        </w:rPr>
      </w:pPr>
    </w:p>
    <w:p w14:paraId="33567F06" w14:textId="77777777" w:rsidR="00FB62FD" w:rsidRDefault="00FB62FD" w:rsidP="00FB62FD">
      <w:pPr>
        <w:pStyle w:val="1"/>
        <w:shd w:val="clear" w:color="auto" w:fill="auto"/>
        <w:spacing w:line="200" w:lineRule="exact"/>
        <w:ind w:right="710"/>
        <w:rPr>
          <w:sz w:val="24"/>
          <w:szCs w:val="24"/>
        </w:rPr>
      </w:pPr>
      <w:r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1853E4BF" w14:textId="77777777" w:rsidR="00FB62FD" w:rsidRDefault="00FB62FD" w:rsidP="00FB62FD">
      <w:pPr>
        <w:pStyle w:val="1"/>
        <w:shd w:val="clear" w:color="auto" w:fill="auto"/>
        <w:spacing w:line="240" w:lineRule="auto"/>
        <w:ind w:right="710"/>
        <w:jc w:val="left"/>
        <w:rPr>
          <w:b/>
          <w:bCs/>
          <w:sz w:val="22"/>
          <w:szCs w:val="22"/>
        </w:rPr>
      </w:pPr>
    </w:p>
    <w:p w14:paraId="657B2583" w14:textId="77777777" w:rsidR="00FB62FD" w:rsidRDefault="00FB62FD" w:rsidP="00FB62FD">
      <w:pPr>
        <w:pStyle w:val="1"/>
        <w:shd w:val="clear" w:color="auto" w:fill="auto"/>
        <w:spacing w:line="240" w:lineRule="auto"/>
        <w:ind w:right="710"/>
        <w:jc w:val="left"/>
        <w:rPr>
          <w:b/>
          <w:bCs/>
          <w:sz w:val="22"/>
          <w:szCs w:val="22"/>
        </w:rPr>
      </w:pPr>
      <w:bookmarkStart w:id="1" w:name="_Hlk26170677"/>
      <w:r>
        <w:rPr>
          <w:b/>
          <w:bCs/>
          <w:sz w:val="22"/>
          <w:szCs w:val="22"/>
        </w:rPr>
        <w:t>- 04 марта 2022 года в 12 часов, по адресу: Калужская обл., Боровский</w:t>
      </w:r>
    </w:p>
    <w:p w14:paraId="405B0049" w14:textId="77777777" w:rsidR="00FB62FD" w:rsidRDefault="00FB62FD" w:rsidP="00FB62FD">
      <w:pPr>
        <w:pStyle w:val="1"/>
        <w:shd w:val="clear" w:color="auto" w:fill="auto"/>
        <w:spacing w:line="240" w:lineRule="auto"/>
        <w:ind w:right="71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p</w:t>
      </w:r>
      <w:r>
        <w:rPr>
          <w:b/>
          <w:bCs/>
          <w:sz w:val="22"/>
          <w:szCs w:val="22"/>
        </w:rPr>
        <w:t xml:space="preserve">-он, </w:t>
      </w:r>
      <w:proofErr w:type="spellStart"/>
      <w:r>
        <w:rPr>
          <w:b/>
          <w:bCs/>
          <w:sz w:val="22"/>
          <w:szCs w:val="22"/>
        </w:rPr>
        <w:t>д.Бобровники</w:t>
      </w:r>
      <w:proofErr w:type="spellEnd"/>
      <w:r>
        <w:rPr>
          <w:b/>
          <w:bCs/>
          <w:sz w:val="22"/>
          <w:szCs w:val="22"/>
        </w:rPr>
        <w:t xml:space="preserve"> (около остановки)</w:t>
      </w:r>
    </w:p>
    <w:p w14:paraId="7E26C75C" w14:textId="77777777" w:rsidR="00FB62FD" w:rsidRDefault="00FB62FD" w:rsidP="00FB62FD">
      <w:pPr>
        <w:pStyle w:val="a3"/>
        <w:ind w:left="0" w:hanging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proofErr w:type="gramStart"/>
      <w:r>
        <w:rPr>
          <w:rFonts w:ascii="Times New Roman" w:hAnsi="Times New Roman"/>
          <w:bCs/>
        </w:rPr>
        <w:t>по  изменению</w:t>
      </w:r>
      <w:proofErr w:type="gramEnd"/>
      <w:r>
        <w:rPr>
          <w:rFonts w:ascii="Times New Roman" w:hAnsi="Times New Roman"/>
          <w:bCs/>
        </w:rPr>
        <w:t xml:space="preserve"> категории земельных участков сельскохозяйственного назначения с кадастровыми номерами  40:03:071403:36 и 40:03:071501:102 из СХ1 в СХ 2</w:t>
      </w:r>
    </w:p>
    <w:bookmarkEnd w:id="1"/>
    <w:p w14:paraId="30BB0245" w14:textId="77777777" w:rsidR="00FB62FD" w:rsidRDefault="00FB62FD" w:rsidP="00FB62FD">
      <w:pPr>
        <w:spacing w:line="269" w:lineRule="exact"/>
        <w:ind w:right="710"/>
        <w:jc w:val="both"/>
        <w:rPr>
          <w:rFonts w:ascii="Times New Roman" w:eastAsia="Times New Roman" w:hAnsi="Times New Roman" w:cs="Times New Roman"/>
          <w:spacing w:val="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22"/>
          <w:szCs w:val="22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9"/>
          <w:sz w:val="22"/>
          <w:szCs w:val="22"/>
        </w:rPr>
        <w:t>Незамаев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2"/>
          <w:szCs w:val="22"/>
        </w:rPr>
        <w:t xml:space="preserve"> Геннадий Александрович – </w:t>
      </w:r>
      <w:r>
        <w:rPr>
          <w:rFonts w:ascii="Times New Roman" w:eastAsia="Times New Roman" w:hAnsi="Times New Roman" w:cs="Times New Roman"/>
          <w:bCs/>
          <w:spacing w:val="9"/>
          <w:sz w:val="22"/>
          <w:szCs w:val="22"/>
        </w:rPr>
        <w:t>депутат Сельской Думы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МО СП деревня Асеньевское;</w:t>
      </w:r>
    </w:p>
    <w:p w14:paraId="1152CFA2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7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2"/>
          <w:szCs w:val="22"/>
        </w:rPr>
        <w:t xml:space="preserve">Секретарь оргкомитета 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>–Ивлева Татьяна Алексеевна – старший инспектор администрации МО СП деревня Асеньевское;</w:t>
      </w:r>
    </w:p>
    <w:p w14:paraId="30F44707" w14:textId="77777777" w:rsidR="00FB62FD" w:rsidRDefault="00FB62FD" w:rsidP="00FB62FD">
      <w:pPr>
        <w:spacing w:line="278" w:lineRule="exact"/>
        <w:ind w:right="710"/>
        <w:rPr>
          <w:rFonts w:ascii="Times New Roman" w:eastAsia="Times New Roman" w:hAnsi="Times New Roman" w:cs="Times New Roman"/>
          <w:b/>
          <w:bCs/>
          <w:spacing w:val="8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2"/>
          <w:szCs w:val="22"/>
        </w:rPr>
        <w:t>Члены оргкомитета:</w:t>
      </w:r>
    </w:p>
    <w:p w14:paraId="2655B4D5" w14:textId="77777777" w:rsidR="00FB62FD" w:rsidRDefault="00FB62FD" w:rsidP="00FB62FD">
      <w:pPr>
        <w:spacing w:line="278" w:lineRule="exact"/>
        <w:ind w:right="710"/>
        <w:rPr>
          <w:rFonts w:ascii="Times New Roman" w:eastAsia="Times New Roman" w:hAnsi="Times New Roman" w:cs="Times New Roman"/>
          <w:spacing w:val="7"/>
          <w:sz w:val="22"/>
          <w:szCs w:val="22"/>
        </w:rPr>
      </w:pP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Бутко Н.М.- </w:t>
      </w:r>
      <w:r>
        <w:rPr>
          <w:rFonts w:ascii="Times New Roman" w:eastAsia="Times New Roman" w:hAnsi="Times New Roman" w:cs="Times New Roman"/>
          <w:bCs/>
          <w:spacing w:val="9"/>
          <w:sz w:val="22"/>
          <w:szCs w:val="22"/>
        </w:rPr>
        <w:t>депутат Сельской Думы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МО СП деревня Асеньевское;</w:t>
      </w:r>
    </w:p>
    <w:p w14:paraId="41070853" w14:textId="77777777" w:rsidR="00FB62FD" w:rsidRDefault="00FB62FD" w:rsidP="00FB62FD">
      <w:pPr>
        <w:spacing w:line="278" w:lineRule="exact"/>
        <w:ind w:right="710"/>
        <w:rPr>
          <w:rFonts w:ascii="Times New Roman" w:eastAsia="Times New Roman" w:hAnsi="Times New Roman" w:cs="Times New Roman"/>
          <w:spacing w:val="7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С.В. - </w:t>
      </w:r>
      <w:r>
        <w:rPr>
          <w:rFonts w:ascii="Times New Roman" w:eastAsia="Times New Roman" w:hAnsi="Times New Roman" w:cs="Times New Roman"/>
          <w:bCs/>
          <w:spacing w:val="9"/>
          <w:sz w:val="22"/>
          <w:szCs w:val="22"/>
        </w:rPr>
        <w:t>депутат Сельской Думы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МО СП деревня Асеньевское;</w:t>
      </w:r>
    </w:p>
    <w:p w14:paraId="45D733CA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  <w:sz w:val="22"/>
          <w:szCs w:val="22"/>
        </w:rPr>
      </w:pPr>
    </w:p>
    <w:p w14:paraId="6BEAABD7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  <w:sz w:val="22"/>
          <w:szCs w:val="22"/>
        </w:rPr>
      </w:pPr>
    </w:p>
    <w:p w14:paraId="24CF40AE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  <w:sz w:val="22"/>
          <w:szCs w:val="22"/>
        </w:rPr>
      </w:pP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2. Предложения по повестке публичных слушаний можно направлять по адресу: Калужская обл., Боровский район, </w:t>
      </w:r>
      <w:proofErr w:type="spellStart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>д.Асеньевское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ул. Центральная д.5</w:t>
      </w:r>
    </w:p>
    <w:p w14:paraId="3DF12A81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  <w:sz w:val="22"/>
          <w:szCs w:val="22"/>
        </w:rPr>
      </w:pPr>
    </w:p>
    <w:p w14:paraId="67F861CA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  <w:sz w:val="22"/>
          <w:szCs w:val="22"/>
        </w:rPr>
      </w:pPr>
      <w:r>
        <w:rPr>
          <w:rFonts w:ascii="Times New Roman" w:eastAsia="Times New Roman" w:hAnsi="Times New Roman" w:cs="Times New Roman"/>
          <w:spacing w:val="6"/>
          <w:sz w:val="22"/>
          <w:szCs w:val="22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3ECC74CC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spacing w:val="7"/>
          <w:sz w:val="22"/>
          <w:szCs w:val="22"/>
        </w:rPr>
      </w:pPr>
    </w:p>
    <w:p w14:paraId="44A99DF6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  <w:sz w:val="22"/>
          <w:szCs w:val="22"/>
        </w:rPr>
      </w:pPr>
      <w:r>
        <w:rPr>
          <w:rFonts w:ascii="Times New Roman" w:eastAsia="Times New Roman" w:hAnsi="Times New Roman" w:cs="Times New Roman"/>
          <w:spacing w:val="6"/>
          <w:sz w:val="22"/>
          <w:szCs w:val="22"/>
        </w:rPr>
        <w:t>4. Настоящее постановление подлежит официальному опубликованию.</w:t>
      </w:r>
    </w:p>
    <w:p w14:paraId="3A1DB6C4" w14:textId="77777777" w:rsidR="00FB62FD" w:rsidRDefault="00FB62FD" w:rsidP="00FB62FD">
      <w:pPr>
        <w:spacing w:line="274" w:lineRule="exact"/>
        <w:ind w:left="851" w:right="710"/>
        <w:rPr>
          <w:rFonts w:ascii="Times New Roman" w:eastAsia="Times New Roman" w:hAnsi="Times New Roman" w:cs="Times New Roman"/>
          <w:b/>
          <w:bCs/>
          <w:spacing w:val="6"/>
          <w:sz w:val="22"/>
          <w:szCs w:val="22"/>
        </w:rPr>
      </w:pPr>
    </w:p>
    <w:p w14:paraId="20F95339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17FA7944" w14:textId="77777777" w:rsidR="00FB62FD" w:rsidRDefault="00FB62FD" w:rsidP="00FB62FD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МО СП  </w:t>
      </w:r>
    </w:p>
    <w:p w14:paraId="7F0AEB15" w14:textId="77777777" w:rsidR="00FB62FD" w:rsidRDefault="00FB62FD" w:rsidP="00FB62FD">
      <w:pPr>
        <w:spacing w:line="274" w:lineRule="exact"/>
        <w:ind w:right="710"/>
      </w:pPr>
      <w:r>
        <w:rPr>
          <w:rFonts w:ascii="Times New Roman" w:eastAsia="Times New Roman" w:hAnsi="Times New Roman" w:cs="Times New Roman"/>
          <w:b/>
          <w:bCs/>
          <w:spacing w:val="6"/>
        </w:rPr>
        <w:t xml:space="preserve">деревня Асеньевское                                                                И.Н.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</w:rPr>
        <w:t>Жильцова</w:t>
      </w:r>
      <w:proofErr w:type="spellEnd"/>
    </w:p>
    <w:p w14:paraId="60E98C79" w14:textId="77777777" w:rsidR="00AD2AE4" w:rsidRDefault="00AD2AE4"/>
    <w:sectPr w:rsidR="00AD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00DF"/>
    <w:multiLevelType w:val="hybridMultilevel"/>
    <w:tmpl w:val="A9661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FD"/>
    <w:rsid w:val="002D319B"/>
    <w:rsid w:val="00AD2AE4"/>
    <w:rsid w:val="00E84AA9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29D6"/>
  <w15:chartTrackingRefBased/>
  <w15:docId w15:val="{A7122512-4DA8-4723-B0C0-0BD2F31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F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FB62F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2F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character" w:customStyle="1" w:styleId="a4">
    <w:name w:val="Основной текст_"/>
    <w:basedOn w:val="a0"/>
    <w:link w:val="1"/>
    <w:locked/>
    <w:rsid w:val="00FB62F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B62FD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locked/>
    <w:rsid w:val="00FB62FD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B62FD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0"/>
      <w:szCs w:val="20"/>
      <w:lang w:eastAsia="en-US"/>
    </w:rPr>
  </w:style>
  <w:style w:type="character" w:customStyle="1" w:styleId="23pt">
    <w:name w:val="Основной текст (2) + Интервал 3 pt"/>
    <w:basedOn w:val="2"/>
    <w:rsid w:val="00FB62FD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2022-02-07T09:13:00Z</dcterms:created>
  <dcterms:modified xsi:type="dcterms:W3CDTF">2022-02-07T09:13:00Z</dcterms:modified>
</cp:coreProperties>
</file>