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1F450444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250CCD">
        <w:rPr>
          <w:rFonts w:ascii="Times New Roman" w:hAnsi="Times New Roman" w:cs="Times New Roman"/>
          <w:sz w:val="24"/>
          <w:szCs w:val="24"/>
        </w:rPr>
        <w:t>Борисово</w:t>
      </w:r>
      <w:r w:rsidR="000F4C52">
        <w:rPr>
          <w:rFonts w:ascii="Times New Roman" w:hAnsi="Times New Roman" w:cs="Times New Roman"/>
          <w:sz w:val="24"/>
          <w:szCs w:val="24"/>
        </w:rPr>
        <w:t xml:space="preserve">, </w:t>
      </w:r>
      <w:r w:rsidR="00250CCD">
        <w:rPr>
          <w:rFonts w:ascii="Times New Roman" w:hAnsi="Times New Roman" w:cs="Times New Roman"/>
          <w:sz w:val="24"/>
          <w:szCs w:val="24"/>
        </w:rPr>
        <w:t>в здании СДК</w:t>
      </w:r>
      <w:r w:rsidR="0007348E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A7F7369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7410C0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50CCD">
        <w:rPr>
          <w:rFonts w:ascii="Times New Roman" w:hAnsi="Times New Roman" w:cs="Times New Roman"/>
          <w:sz w:val="24"/>
          <w:szCs w:val="24"/>
        </w:rPr>
        <w:t>45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87C3889" w:rsidR="00C02A4D" w:rsidRPr="00167F99" w:rsidRDefault="00E73187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Тищенко Т.Н.,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>
        <w:rPr>
          <w:b w:val="0"/>
          <w:sz w:val="24"/>
          <w:szCs w:val="24"/>
        </w:rPr>
        <w:t xml:space="preserve">Титов В.П., Ибрагимов З.И., </w:t>
      </w:r>
      <w:proofErr w:type="spellStart"/>
      <w:r>
        <w:rPr>
          <w:b w:val="0"/>
          <w:sz w:val="24"/>
          <w:szCs w:val="24"/>
        </w:rPr>
        <w:t>Жильцова</w:t>
      </w:r>
      <w:proofErr w:type="spellEnd"/>
      <w:r>
        <w:rPr>
          <w:b w:val="0"/>
          <w:sz w:val="24"/>
          <w:szCs w:val="24"/>
        </w:rPr>
        <w:t xml:space="preserve"> И.Н., </w:t>
      </w:r>
      <w:proofErr w:type="spellStart"/>
      <w:r w:rsidR="009C68FB">
        <w:rPr>
          <w:b w:val="0"/>
          <w:sz w:val="24"/>
          <w:szCs w:val="24"/>
        </w:rPr>
        <w:t>Сикора</w:t>
      </w:r>
      <w:proofErr w:type="spellEnd"/>
      <w:r w:rsidR="009C68FB">
        <w:rPr>
          <w:b w:val="0"/>
          <w:sz w:val="24"/>
          <w:szCs w:val="24"/>
        </w:rPr>
        <w:t xml:space="preserve"> Е.А., Дубова Т.П., Дубова Л.А., Масленникова В.Н., </w:t>
      </w:r>
      <w:proofErr w:type="spellStart"/>
      <w:r w:rsidR="009C68FB">
        <w:rPr>
          <w:b w:val="0"/>
          <w:sz w:val="24"/>
          <w:szCs w:val="24"/>
        </w:rPr>
        <w:t>Шарибжанова</w:t>
      </w:r>
      <w:proofErr w:type="spellEnd"/>
      <w:r w:rsidR="009C68FB">
        <w:rPr>
          <w:b w:val="0"/>
          <w:sz w:val="24"/>
          <w:szCs w:val="24"/>
        </w:rPr>
        <w:t xml:space="preserve"> Г.А., Ермолаева Е.В., </w:t>
      </w:r>
      <w:proofErr w:type="spellStart"/>
      <w:r w:rsidR="009C68FB">
        <w:rPr>
          <w:b w:val="0"/>
          <w:sz w:val="24"/>
          <w:szCs w:val="24"/>
        </w:rPr>
        <w:t>Масанов</w:t>
      </w:r>
      <w:proofErr w:type="spellEnd"/>
      <w:r w:rsidR="009C68FB">
        <w:rPr>
          <w:b w:val="0"/>
          <w:sz w:val="24"/>
          <w:szCs w:val="24"/>
        </w:rPr>
        <w:t xml:space="preserve"> А.И., Климова И.Е., Коршунов А.В.,          Шумов А.Д., Булычева А.Н., Симонова С.Н., Маленкова О.Ю., Садовская О.Н.,         Степанова О.А.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E8194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340E619F" w14:textId="32D6266D" w:rsidR="00F87C1D" w:rsidRDefault="00F87C1D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Садовская О.Н. уточнила, какие изменения будут вносится в отношении д. Борисово, а также поинтересовалось связаны ли изменения с расширением карьера, который находится рядом с деревней.</w:t>
      </w:r>
    </w:p>
    <w:p w14:paraId="04EA7D50" w14:textId="27F4D960" w:rsidR="00F87C1D" w:rsidRDefault="00F87C1D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пояснил, что изменения, предусмотренные Проектом, вносятся в отношении населенных пунктов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есть несоответствие категории земель, которые находятся за пределами указанных населенных пунктов.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отметил, что никаких изменений в отношении карьера, а также негативного воздействия на деревню, вносимые изменения не </w:t>
      </w:r>
      <w:r w:rsidR="001F1F66">
        <w:rPr>
          <w:rFonts w:ascii="Times New Roman" w:hAnsi="Times New Roman" w:cs="Times New Roman"/>
          <w:sz w:val="24"/>
          <w:szCs w:val="24"/>
        </w:rPr>
        <w:t>повлияют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7E6668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5B1655">
        <w:rPr>
          <w:rFonts w:ascii="Times New Roman" w:hAnsi="Times New Roman" w:cs="Times New Roman"/>
          <w:b/>
          <w:sz w:val="24"/>
          <w:szCs w:val="24"/>
        </w:rPr>
        <w:t>19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9A91C2D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5B1655">
        <w:rPr>
          <w:rFonts w:ascii="Times New Roman" w:hAnsi="Times New Roman" w:cs="Times New Roman"/>
          <w:b/>
          <w:sz w:val="24"/>
          <w:szCs w:val="24"/>
        </w:rPr>
        <w:t>4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61E1DD11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E61">
        <w:rPr>
          <w:rFonts w:ascii="Times New Roman" w:hAnsi="Times New Roman" w:cs="Times New Roman"/>
          <w:bCs/>
          <w:sz w:val="24"/>
          <w:szCs w:val="24"/>
        </w:rPr>
        <w:t>09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205193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>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76AE2B5F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205193">
        <w:rPr>
          <w:rFonts w:ascii="Times New Roman" w:hAnsi="Times New Roman" w:cs="Times New Roman"/>
          <w:sz w:val="24"/>
          <w:szCs w:val="24"/>
        </w:rPr>
        <w:t>Борисово</w:t>
      </w:r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205193">
        <w:rPr>
          <w:rFonts w:ascii="Times New Roman" w:hAnsi="Times New Roman" w:cs="Times New Roman"/>
          <w:sz w:val="24"/>
          <w:szCs w:val="24"/>
        </w:rPr>
        <w:t>в здании СДК</w:t>
      </w:r>
      <w:bookmarkStart w:id="1" w:name="_GoBack"/>
      <w:bookmarkEnd w:id="1"/>
      <w:r w:rsidR="00BE7D57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1F1F66"/>
    <w:rsid w:val="00204E87"/>
    <w:rsid w:val="00205193"/>
    <w:rsid w:val="00213DF9"/>
    <w:rsid w:val="0022344B"/>
    <w:rsid w:val="00223450"/>
    <w:rsid w:val="0024266D"/>
    <w:rsid w:val="00250CC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655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68FB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73187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87C1D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EEB0-4233-4484-82D0-AB37D51C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95</cp:revision>
  <cp:lastPrinted>2022-11-21T13:18:00Z</cp:lastPrinted>
  <dcterms:created xsi:type="dcterms:W3CDTF">2022-07-11T06:55:00Z</dcterms:created>
  <dcterms:modified xsi:type="dcterms:W3CDTF">2023-06-22T07:28:00Z</dcterms:modified>
</cp:coreProperties>
</file>