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7" w:rsidRPr="003A4077" w:rsidRDefault="00527157" w:rsidP="00967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157" w:rsidRPr="003A4077" w:rsidRDefault="00527157" w:rsidP="00967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СЕЛЬСКОГО ПОСЕЛЕНИЯ ДЕРЕВНЯ АСЕНЬЕВСКОЕ КАЛУЖСКОЙ ОБЛАСТИ</w:t>
      </w:r>
    </w:p>
    <w:p w:rsidR="00527157" w:rsidRPr="003A4077" w:rsidRDefault="00527157" w:rsidP="00967B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7157" w:rsidRPr="003A4077" w:rsidRDefault="00527157" w:rsidP="00527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57" w:rsidRPr="003A4077" w:rsidRDefault="00B23864" w:rsidP="00527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   </w:t>
      </w:r>
      <w:r w:rsidR="00D7757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”   </w:t>
      </w:r>
      <w:r w:rsidR="00D77575">
        <w:rPr>
          <w:rFonts w:ascii="Times New Roman" w:hAnsi="Times New Roman" w:cs="Times New Roman"/>
          <w:b/>
          <w:sz w:val="28"/>
          <w:szCs w:val="28"/>
        </w:rPr>
        <w:t>12</w:t>
      </w:r>
      <w:r w:rsidR="00967B40">
        <w:rPr>
          <w:rFonts w:ascii="Times New Roman" w:hAnsi="Times New Roman" w:cs="Times New Roman"/>
          <w:b/>
          <w:sz w:val="28"/>
          <w:szCs w:val="28"/>
        </w:rPr>
        <w:t>.</w:t>
      </w:r>
      <w:r w:rsidR="00DF33BE">
        <w:rPr>
          <w:rFonts w:ascii="Times New Roman" w:hAnsi="Times New Roman" w:cs="Times New Roman"/>
          <w:b/>
          <w:sz w:val="28"/>
          <w:szCs w:val="28"/>
        </w:rPr>
        <w:t>2018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г.                </w:t>
      </w:r>
      <w:r w:rsidR="007D5FDB">
        <w:rPr>
          <w:rFonts w:ascii="Times New Roman" w:hAnsi="Times New Roman" w:cs="Times New Roman"/>
          <w:b/>
          <w:sz w:val="28"/>
          <w:szCs w:val="28"/>
        </w:rPr>
        <w:t>д. Асеньевское             №</w:t>
      </w:r>
      <w:r w:rsidR="00D77575">
        <w:rPr>
          <w:rFonts w:ascii="Times New Roman" w:hAnsi="Times New Roman" w:cs="Times New Roman"/>
          <w:b/>
          <w:sz w:val="28"/>
          <w:szCs w:val="28"/>
        </w:rPr>
        <w:t>221</w:t>
      </w:r>
    </w:p>
    <w:tbl>
      <w:tblPr>
        <w:tblW w:w="0" w:type="auto"/>
        <w:tblInd w:w="534" w:type="dxa"/>
        <w:tblLook w:val="04A0"/>
      </w:tblPr>
      <w:tblGrid>
        <w:gridCol w:w="4294"/>
        <w:gridCol w:w="4742"/>
      </w:tblGrid>
      <w:tr w:rsidR="00527157" w:rsidRPr="00D72370" w:rsidTr="00527157">
        <w:tc>
          <w:tcPr>
            <w:tcW w:w="4294" w:type="dxa"/>
          </w:tcPr>
          <w:p w:rsidR="00527157" w:rsidRPr="00D72370" w:rsidRDefault="00527157" w:rsidP="00D72370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4742" w:type="dxa"/>
          </w:tcPr>
          <w:p w:rsidR="00527157" w:rsidRPr="00D72370" w:rsidRDefault="00527157">
            <w:pPr>
              <w:pStyle w:val="a4"/>
              <w:jc w:val="left"/>
              <w:rPr>
                <w:sz w:val="20"/>
              </w:rPr>
            </w:pPr>
          </w:p>
        </w:tc>
      </w:tr>
    </w:tbl>
    <w:p w:rsidR="00527157" w:rsidRPr="00D72370" w:rsidRDefault="00527157" w:rsidP="00527157">
      <w:pPr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>«Об утверждении  Муниципальной  целевой програ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ммы «Развитие культурно-досуговой деятельности народного творчества и </w:t>
      </w:r>
      <w:r w:rsidR="00840B07" w:rsidRPr="00D72370">
        <w:rPr>
          <w:rFonts w:ascii="Times New Roman" w:hAnsi="Times New Roman" w:cs="Times New Roman"/>
          <w:sz w:val="20"/>
          <w:szCs w:val="20"/>
        </w:rPr>
        <w:t>кинематографии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» </w:t>
      </w:r>
      <w:r w:rsidRPr="00D72370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Pr="00D72370">
        <w:rPr>
          <w:rFonts w:ascii="Times New Roman" w:hAnsi="Times New Roman" w:cs="Times New Roman"/>
          <w:sz w:val="20"/>
          <w:szCs w:val="20"/>
        </w:rPr>
        <w:t>»</w:t>
      </w:r>
    </w:p>
    <w:p w:rsidR="00527157" w:rsidRPr="00D72370" w:rsidRDefault="0052715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В </w:t>
      </w:r>
      <w:r w:rsidR="005B4CB7" w:rsidRPr="00D72370">
        <w:rPr>
          <w:rFonts w:ascii="Times New Roman" w:hAnsi="Times New Roman" w:cs="Times New Roman"/>
          <w:sz w:val="20"/>
          <w:szCs w:val="20"/>
        </w:rPr>
        <w:t xml:space="preserve"> соответствии с Федеральным законом от 06.10.2003 г. № 131-ФЗ «Об общих принципах организации местного  самоуправления в Российской Федерации», и Уставом  сельского поселения</w:t>
      </w:r>
    </w:p>
    <w:p w:rsidR="005B4CB7" w:rsidRPr="00D72370" w:rsidRDefault="005B4CB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                                   ПОСТАНОВЛЯЮ:</w:t>
      </w:r>
    </w:p>
    <w:p w:rsidR="007B39A5" w:rsidRPr="00D72370" w:rsidRDefault="007B39A5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1. Утвердить муниципальную  целевую </w:t>
      </w:r>
      <w:hyperlink r:id="rId9" w:history="1">
        <w:r w:rsidRPr="00D72370">
          <w:rPr>
            <w:rStyle w:val="aa"/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D72370">
        <w:rPr>
          <w:rFonts w:ascii="Times New Roman" w:hAnsi="Times New Roman" w:cs="Times New Roman"/>
          <w:sz w:val="20"/>
          <w:szCs w:val="20"/>
        </w:rPr>
        <w:t xml:space="preserve"> «Развитие культурно-досуговой деятельности народного творчества и кинематографии» администрации муниципального образования сельского поселения деревня Асенье</w:t>
      </w:r>
      <w:r w:rsidR="0015464A">
        <w:rPr>
          <w:rFonts w:ascii="Times New Roman" w:hAnsi="Times New Roman" w:cs="Times New Roman"/>
          <w:sz w:val="20"/>
          <w:szCs w:val="20"/>
        </w:rPr>
        <w:t xml:space="preserve">вское </w:t>
      </w:r>
      <w:r w:rsidR="00252660" w:rsidRPr="00D72370">
        <w:rPr>
          <w:rFonts w:ascii="Times New Roman" w:hAnsi="Times New Roman" w:cs="Times New Roman"/>
          <w:sz w:val="20"/>
          <w:szCs w:val="20"/>
        </w:rPr>
        <w:t>».</w:t>
      </w:r>
    </w:p>
    <w:p w:rsidR="00252660" w:rsidRPr="00D72370" w:rsidRDefault="00252660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>2.</w:t>
      </w:r>
      <w:r w:rsidR="00D333A6" w:rsidRPr="00D72370">
        <w:rPr>
          <w:rFonts w:ascii="Times New Roman" w:hAnsi="Times New Roman" w:cs="Times New Roman"/>
          <w:sz w:val="20"/>
          <w:szCs w:val="20"/>
        </w:rPr>
        <w:t xml:space="preserve"> Финансирование расходов на реализацию муниципальной целевой программы </w:t>
      </w:r>
      <w:r w:rsidR="00D333A6" w:rsidRPr="00D72370">
        <w:rPr>
          <w:rFonts w:ascii="Times New Roman" w:hAnsi="Times New Roman" w:cs="Times New Roman"/>
          <w:bCs/>
          <w:sz w:val="20"/>
          <w:szCs w:val="20"/>
        </w:rPr>
        <w:t>«</w:t>
      </w:r>
      <w:r w:rsidR="00D333A6" w:rsidRPr="00D72370">
        <w:rPr>
          <w:rFonts w:ascii="Times New Roman" w:hAnsi="Times New Roman" w:cs="Times New Roman"/>
          <w:sz w:val="20"/>
          <w:szCs w:val="20"/>
        </w:rPr>
        <w:t>Об утверждении  Муниципальной  целевой программы «Развитие культурно-досуговой деятельности народного творчества и кинематографии» администрации муниципального образования сельского посел</w:t>
      </w:r>
      <w:r w:rsidR="007D5FDB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="00D333A6" w:rsidRPr="00D72370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D333A6" w:rsidRPr="00D72370">
        <w:rPr>
          <w:rFonts w:ascii="Times New Roman" w:hAnsi="Times New Roman" w:cs="Times New Roman"/>
          <w:sz w:val="20"/>
          <w:szCs w:val="20"/>
        </w:rPr>
        <w:t>осуществлять в пределах средств, пред</w:t>
      </w:r>
      <w:r w:rsidR="00C24416">
        <w:rPr>
          <w:rFonts w:ascii="Times New Roman" w:hAnsi="Times New Roman" w:cs="Times New Roman"/>
          <w:sz w:val="20"/>
          <w:szCs w:val="20"/>
        </w:rPr>
        <w:t xml:space="preserve">усмотренных в бюджете МО СП </w:t>
      </w:r>
      <w:r w:rsidR="00D333A6" w:rsidRPr="00D72370">
        <w:rPr>
          <w:rFonts w:ascii="Times New Roman" w:hAnsi="Times New Roman" w:cs="Times New Roman"/>
          <w:sz w:val="20"/>
          <w:szCs w:val="20"/>
        </w:rPr>
        <w:t xml:space="preserve"> деревня Асеньевское на указанные цели.</w:t>
      </w:r>
    </w:p>
    <w:p w:rsidR="00D333A6" w:rsidRPr="00D72370" w:rsidRDefault="00D333A6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>3.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Настоящее постановление подлежит обнародованию и размещению на  официальном сайте 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asenevskoe</w:t>
      </w:r>
      <w:r w:rsidR="00D72370" w:rsidRPr="00D72370">
        <w:rPr>
          <w:rFonts w:ascii="Times New Roman" w:hAnsi="Times New Roman" w:cs="Times New Roman"/>
          <w:sz w:val="20"/>
          <w:szCs w:val="20"/>
        </w:rPr>
        <w:t>.</w:t>
      </w:r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B39A5" w:rsidRPr="00D72370" w:rsidRDefault="00AB242C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27A66">
        <w:rPr>
          <w:rFonts w:ascii="Times New Roman" w:hAnsi="Times New Roman" w:cs="Times New Roman"/>
          <w:sz w:val="20"/>
          <w:szCs w:val="20"/>
        </w:rPr>
        <w:t>.Настоящее постановленине</w:t>
      </w:r>
      <w:r w:rsidR="007B39A5" w:rsidRPr="00D72370">
        <w:rPr>
          <w:rFonts w:ascii="Times New Roman" w:hAnsi="Times New Roman" w:cs="Times New Roman"/>
          <w:sz w:val="20"/>
          <w:szCs w:val="20"/>
        </w:rPr>
        <w:t xml:space="preserve"> всту</w:t>
      </w:r>
      <w:r w:rsidR="0015464A">
        <w:rPr>
          <w:rFonts w:ascii="Times New Roman" w:hAnsi="Times New Roman" w:cs="Times New Roman"/>
          <w:sz w:val="20"/>
          <w:szCs w:val="20"/>
        </w:rPr>
        <w:t>пает в силу с 01.01.2019</w:t>
      </w:r>
      <w:r w:rsidR="00D72370" w:rsidRPr="00D72370">
        <w:rPr>
          <w:rFonts w:ascii="Times New Roman" w:hAnsi="Times New Roman" w:cs="Times New Roman"/>
          <w:sz w:val="20"/>
          <w:szCs w:val="20"/>
        </w:rPr>
        <w:t>г</w:t>
      </w:r>
      <w:r w:rsidR="007B39A5" w:rsidRPr="00D72370">
        <w:rPr>
          <w:rFonts w:ascii="Times New Roman" w:hAnsi="Times New Roman" w:cs="Times New Roman"/>
          <w:sz w:val="20"/>
          <w:szCs w:val="20"/>
        </w:rPr>
        <w:t>.</w:t>
      </w:r>
    </w:p>
    <w:p w:rsidR="007B39A5" w:rsidRPr="00D72370" w:rsidRDefault="00AB242C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B39A5" w:rsidRPr="00D72370">
        <w:rPr>
          <w:rFonts w:ascii="Times New Roman" w:hAnsi="Times New Roman" w:cs="Times New Roman"/>
          <w:sz w:val="20"/>
          <w:szCs w:val="20"/>
        </w:rPr>
        <w:t>. Контроль за выполнением постановления оставляю за собой.</w:t>
      </w:r>
    </w:p>
    <w:p w:rsidR="00527157" w:rsidRPr="00D72370" w:rsidRDefault="00527157" w:rsidP="00527157">
      <w:pPr>
        <w:pStyle w:val="2"/>
        <w:tabs>
          <w:tab w:val="left" w:pos="900"/>
        </w:tabs>
        <w:spacing w:line="240" w:lineRule="auto"/>
        <w:jc w:val="both"/>
        <w:rPr>
          <w:sz w:val="20"/>
          <w:szCs w:val="20"/>
        </w:rPr>
      </w:pPr>
    </w:p>
    <w:p w:rsidR="00527157" w:rsidRPr="00D72370" w:rsidRDefault="00527157" w:rsidP="00527157">
      <w:pPr>
        <w:pStyle w:val="4"/>
        <w:rPr>
          <w:bCs/>
          <w:sz w:val="20"/>
          <w:szCs w:val="20"/>
        </w:rPr>
      </w:pPr>
      <w:r w:rsidRPr="00D72370">
        <w:rPr>
          <w:bCs/>
          <w:sz w:val="20"/>
          <w:szCs w:val="20"/>
        </w:rPr>
        <w:t xml:space="preserve">Глава администрации                                   </w:t>
      </w:r>
      <w:r w:rsidR="0015464A">
        <w:rPr>
          <w:bCs/>
          <w:sz w:val="20"/>
          <w:szCs w:val="20"/>
        </w:rPr>
        <w:t xml:space="preserve">                 Жильцова И.Н.</w:t>
      </w:r>
    </w:p>
    <w:p w:rsidR="00527157" w:rsidRPr="003A4077" w:rsidRDefault="00527157" w:rsidP="005271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D72370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370" w:rsidRPr="003A4077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111942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муниципальная целевая</w:t>
      </w:r>
      <w:r w:rsidR="0096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575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D77575" w:rsidRPr="003A407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3A4077"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культурно-досуговой деятельности народного творчества и кинематографии</w:t>
      </w: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</w:t>
      </w:r>
      <w:r w:rsidR="009F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поселения деревня Асеньевско</w:t>
      </w:r>
      <w:r w:rsidR="00D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7"/>
        <w:gridCol w:w="7118"/>
      </w:tblGrid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программа «</w:t>
            </w:r>
            <w:r w:rsidR="00111942" w:rsidRPr="003A4077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 народного творчества и кинематографии</w:t>
            </w:r>
            <w:r w:rsidR="00111942" w:rsidRPr="003A4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сельског</w:t>
            </w:r>
            <w:r w:rsidR="009F20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поселения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Основание для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законодательства Российской Федерации о культуре от 09.10.1992 № 361-1, Федеральный закон от 6 октября 2003 г. N 131-ФЗ "Об общих принципах организации местного самоуправ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 РФ", Устав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СП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111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казенное учреждение «СДК деревня Асеньевское»</w:t>
            </w: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дальнейшего развития у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чреждений культуры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сохранения национально-культурных традиций для формирования духовно-нравственных ориентиров граждан.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лучших национально-культурных традиций в сфере культуры, выявление и поддержка молодых дарований, как потенциала развития культуры 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запросы потребителей культурных услуг.</w:t>
            </w:r>
          </w:p>
          <w:p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материально-технической базы учреждений культуры для удовлетворения изменяющихся запросов различных групп населения в современных условиях.</w:t>
            </w:r>
          </w:p>
          <w:p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массового отдыха жителей.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>
        <w:trPr>
          <w:tblCellSpacing w:w="0" w:type="dxa"/>
        </w:trPr>
        <w:tc>
          <w:tcPr>
            <w:tcW w:w="2595" w:type="dxa"/>
            <w:hideMark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подпрограмм и основных мероприятий:</w:t>
            </w:r>
          </w:p>
        </w:tc>
        <w:tc>
          <w:tcPr>
            <w:tcW w:w="6825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«Выявление творческих способностей молодых дарований и развитие народного творчества»;</w:t>
            </w:r>
          </w:p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«Обновление специального оборудования учреждений культуры»;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«Выполнение ремонтных работ и техническое переоснащение объектов учреждений культуры»;</w:t>
            </w:r>
          </w:p>
        </w:tc>
      </w:tr>
    </w:tbl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6973"/>
      </w:tblGrid>
      <w:tr w:rsidR="00856A33" w:rsidRPr="003A4077" w:rsidTr="00011DF7">
        <w:trPr>
          <w:tblCellSpacing w:w="0" w:type="dxa"/>
        </w:trPr>
        <w:tc>
          <w:tcPr>
            <w:tcW w:w="2852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973" w:type="dxa"/>
            <w:hideMark/>
          </w:tcPr>
          <w:p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«СДК деревня Асеньевское»</w:t>
            </w:r>
          </w:p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:rsidTr="00011DF7">
        <w:trPr>
          <w:tblCellSpacing w:w="0" w:type="dxa"/>
        </w:trPr>
        <w:tc>
          <w:tcPr>
            <w:tcW w:w="2852" w:type="dxa"/>
            <w:hideMark/>
          </w:tcPr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</w:t>
            </w:r>
          </w:p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программы:</w:t>
            </w:r>
          </w:p>
          <w:p w:rsidR="00856A33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hideMark/>
          </w:tcPr>
          <w:p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DF3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:rsidTr="00011DF7">
        <w:trPr>
          <w:tblCellSpacing w:w="0" w:type="dxa"/>
        </w:trPr>
        <w:tc>
          <w:tcPr>
            <w:tcW w:w="2852" w:type="dxa"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DF7" w:rsidRPr="003A4077" w:rsidTr="00011DF7">
        <w:trPr>
          <w:tblCellSpacing w:w="0" w:type="dxa"/>
        </w:trPr>
        <w:tc>
          <w:tcPr>
            <w:tcW w:w="2852" w:type="dxa"/>
            <w:hideMark/>
          </w:tcPr>
          <w:p w:rsidR="00011DF7" w:rsidRPr="003A4077" w:rsidRDefault="00011DF7" w:rsidP="00743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 организации</w:t>
            </w:r>
          </w:p>
          <w:p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 исполнением программы:</w:t>
            </w:r>
          </w:p>
        </w:tc>
        <w:tc>
          <w:tcPr>
            <w:tcW w:w="6973" w:type="dxa"/>
            <w:hideMark/>
          </w:tcPr>
          <w:p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Администрацией МО СП деревеня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56A33" w:rsidRPr="003A4077" w:rsidTr="00011DF7">
        <w:trPr>
          <w:trHeight w:val="8129"/>
          <w:tblCellSpacing w:w="0" w:type="dxa"/>
        </w:trPr>
        <w:tc>
          <w:tcPr>
            <w:tcW w:w="2852" w:type="dxa"/>
          </w:tcPr>
          <w:p w:rsidR="00856A33" w:rsidRPr="003A4077" w:rsidRDefault="00856A33" w:rsidP="00011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:rsidR="00856A33" w:rsidRPr="003A4077" w:rsidRDefault="00856A33" w:rsidP="00856A33">
            <w:pPr>
              <w:spacing w:before="100" w:beforeAutospacing="1" w:after="115" w:line="240" w:lineRule="auto"/>
              <w:ind w:left="259" w:hanging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:rsidTr="00011DF7">
        <w:trPr>
          <w:tblCellSpacing w:w="0" w:type="dxa"/>
        </w:trPr>
        <w:tc>
          <w:tcPr>
            <w:tcW w:w="2852" w:type="dxa"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проблемы и обоснование её решения 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 методом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011DF7" w:rsidP="00011D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настоящее время функционируют: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СДК деревня Асеньевское «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включающее: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Коростелево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 Серединское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)СДК Борисово</w:t>
      </w:r>
    </w:p>
    <w:p w:rsidR="00743D7A" w:rsidRPr="003A4077" w:rsidRDefault="00743D7A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СДК Асеньевское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конституционные права граждан в сфере культуры,Муниципальн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казенное учреждение «СДК деревня Асеньевское»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сталкивается с такими проблемами,как: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отставание сферы культуры в использовании современных технологий по обеспечению доступа к информации и культурным ценностям,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порождает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невысокий уровень качества предоставляемых услуг и социальное неравенство в творческом развитии детей и молодежи,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в целом негативно влияет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социальное самосознание населения;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укомплектованность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текучесть кадров, художественного персонала,работающих в сфере культуры.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и актуальность реализации обозначенных проблем требуют сбалансированного решения вопросов,связанных, с одной стороны,с сохранением и развитием культурного потенциала,с другой стороны,с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выбором и поддержкой приоритетных направлений,обеспечивающих улучшение качества,разнообразие и увеличение доступа к услугам учреждений культуры, создание условий для развития творчества.</w:t>
      </w:r>
    </w:p>
    <w:p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="000C2BBA" w:rsidRPr="003A4077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народного творчества и кинематографии</w:t>
      </w:r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сельского поселения деревня Асеньевское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 Программа)продиктована необходимостью определения принципов муниципальной поддержки учреждений культуры,регламентирования приоритетных направлений и разработки комплекса конкретных меро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развития отрасли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метод позволит: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культуры,направленную на решение конкретных задач, сконцентрировать финансовые ресурсы на проведении наиболее значимых мероприятий,направленных на сохранение и обеспечение функционирования учреждений;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адресность,последовательность,преемственность и контроль инвестирования бюджетных средств в сферу культуры;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инновационные технологии в работу учреждений культуры;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предпосылки и условия для устойчивого дальнейшего развития и функционирования сферы культуры.</w:t>
      </w:r>
    </w:p>
    <w:p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сроки и этапы реализации программы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 дальнейшего развития у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чреждений культуры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поселения,сохранения культурных традиций для формирования духовно-нравственных ориентиров граждан.</w:t>
      </w:r>
    </w:p>
    <w:p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комплексное решение следующих задач: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сохранения лучших традиций и художественного совершенствования творческих коллективов,исполнителей;</w:t>
      </w:r>
    </w:p>
    <w:p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выявления и становления одаренной творческой молодежи.</w:t>
      </w:r>
    </w:p>
    <w:p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различных форм культурной досуговой деятельности и любительского творчества.</w:t>
      </w:r>
    </w:p>
    <w:p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лучших национально-культурных традиций в сфере культуры, выявление и поддержка молодых дарований;</w:t>
      </w:r>
    </w:p>
    <w:p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пополнения библиотечных фондов, стимулирование работы библиотек по оперативному обеспечению потребностей пользователей;</w:t>
      </w:r>
    </w:p>
    <w:p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материально-технической базы учреждений культуры для удовлетворения изменяющихся культурных запросов различных групп населения в современных условиях.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вышеперечисленных задач позволит существенно повысить эффективность функционирования и развития отрасли «Культура». 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рассчитана на 2019 – 2021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включает следующие подразделы: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1"/>
          <w:numId w:val="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творческих способностей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молодых дарований и развитие народного творчества</w:t>
      </w:r>
    </w:p>
    <w:p w:rsidR="00856A33" w:rsidRPr="003A4077" w:rsidRDefault="00856A33" w:rsidP="00856A33">
      <w:pPr>
        <w:spacing w:before="100" w:beforeAutospacing="1" w:after="0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0C2BB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усилилась роль учреждений культуры клубного типа как центров культурного общения людей,развития их талантов, традиций,духовных ценностей.</w:t>
      </w:r>
    </w:p>
    <w:p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данного раздела Программы строится на следующих направлениях: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мероприятий по повышению культурного уровня населения, проведение праздников, посвященных государственным, традиционным народным праздникам и т.д. для различной категории населения,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обновление творческих ресурсов посредством выявления молодых дарований;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одарённых детей и молодежи, предоставление им возможности участия в престижных районных, краевых конкурсах и фестивалях;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любительских объединений и клубов по интересам для различных возрастных категорий населения и социальных групп;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населения к художественным традициям народной культуры;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непрерывного образования кадров в отрасли, совершенствование форм и методов переподготовки и повышения квалификации кадров;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 досуговой деятельности;</w:t>
      </w:r>
    </w:p>
    <w:p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материальной базы.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компонентами программы являются:</w:t>
      </w:r>
    </w:p>
    <w:p w:rsidR="00856A33" w:rsidRPr="003A4077" w:rsidRDefault="00856A33" w:rsidP="00856A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культурно-досуго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мероприятий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0C2BBA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Обновление специального оборудования учреждений культуры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рыночных отношений инфраструктура учреждений культуры и искусства должна быть саморазвивающейся,конкурентоспособной системой, создающей максимальные условия для удовлетворения изменившихся потребностей и запросов потребителей культурных услуг. Решение этой актуальной задачи на нынешнем этапе социально-экономического развития тормозится слабой материально-технической базой учреждений культуры, а именно: их недостаточной обеспеченностью специальным оборудованием,и оргтехникой.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сконцентрировать ресурсы программы на обеспечении жизнедеятельности учреждений культуры в современных условиях путём совершенствования их материально-технической базы, а именно:</w:t>
      </w:r>
    </w:p>
    <w:p w:rsidR="00856A33" w:rsidRPr="003A4077" w:rsidRDefault="00856A33" w:rsidP="00856A3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современной звуко- светотехнической и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мультимедийной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аппаратурой.</w:t>
      </w:r>
    </w:p>
    <w:p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BC0EC9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Выполнение ремонтных работ итехническое переоснащение</w:t>
      </w:r>
    </w:p>
    <w:p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учреждений культуры</w:t>
      </w:r>
    </w:p>
    <w:p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раздела являются:</w:t>
      </w:r>
    </w:p>
    <w:p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ремонтных работ и техническое переоснащение объектов учреждений культуры.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1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Механизмы реализации программы. 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 реализации программы являются: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исполнения мероприятий Программы бюджетными средствами,объём которых ежегодно утверждается,ежегодное уточнение перечня программных мероприятий,целевых показателей и затрат на их реализацию с учётом выделяемых финансовых средств;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организационное и методическое обеспечение программных мероприятий.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выполнением Программы осуществляет заказчик, который: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заседаниях, совещаниях;</w:t>
      </w:r>
    </w:p>
    <w:p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необходимости вносит в установленном порядке предложения об изменении или продлении программных мероприятий,рассмотрении проблем, возникающих в ходе их реализации.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Заказчик,подведомственные учреждения,ответственные за реализацию программных мероприятий,являются ответственными за качественное и своевременное их исполнение,целевое и рациональное использование финансовых средств, подготавливают обоснования,соглашения,договоры, контракты и проводят организационные мероприятия по выполнению мероприятий в соответствии с документацией,регламентирующей порядок реализации программы.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1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бюджетных средств местного бюджета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программы н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2019 составит 4187,5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 Средства на реализацию программы ежегодно предусматриваются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местном бюджете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эффективности и прогноз ожидаемых 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реализации программы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способствовать сохранению сети учреждений культуры, пропаганде культуры и искусствасамовыражению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позволит: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культурный досуг населения путем проведения культурных мероприятий(фестивалей,выставок, конкурсов,концертов и т.д.);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улучшить техническое состояние зданий учреждений культуры; 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комплектование библиотечных фондов;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повысить квалификацию сотрудников учреждений культуры;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обновить материально-техническую базу учреждений культуры;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numPr>
          <w:ilvl w:val="0"/>
          <w:numId w:val="1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управления и контроля за реализацией Программы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ходом реализации программы осуществляет заказчик, который: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 административ</w:t>
      </w:r>
      <w:r w:rsidR="003A407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совещаниях работников культуры ;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в администрациюмуниципального комитета ЧСП предложения об изменении или продлении программных мероприятий,рассмотрении проблем, возникающих в ходе их реализации.</w:t>
      </w:r>
    </w:p>
    <w:p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 ответственные за реализацию мероприятий,являются ответственными за качественное и своевременное их исполнение,целевое и рациональное использование финансовых средств, подготавливают обоснования,соглашения,договоры, контракты и проводят организационные мероприятия по выполнению мероприятий в соответствии с документацией,регламентирующей порядок реализации программы.</w:t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Подведомственные учреждения отчитываются об использовании выделенных им средств и выполнении программных мероприятий в соответствии с порядком,установленным заказчиком программы, и несут ответственность в соответствии с законодательством Российской Федерации. </w:t>
      </w:r>
    </w:p>
    <w:p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2364"/>
        <w:gridCol w:w="1471"/>
        <w:gridCol w:w="869"/>
        <w:gridCol w:w="869"/>
        <w:gridCol w:w="807"/>
        <w:gridCol w:w="776"/>
        <w:gridCol w:w="532"/>
        <w:gridCol w:w="582"/>
        <w:gridCol w:w="654"/>
      </w:tblGrid>
      <w:tr w:rsidR="009F20A1" w:rsidRPr="003A4077" w:rsidTr="009F20A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3A4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2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 годам реализации ЦП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31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8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материалов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киномероприятий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36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984"/>
        <w:gridCol w:w="1418"/>
        <w:gridCol w:w="992"/>
        <w:gridCol w:w="1134"/>
        <w:gridCol w:w="949"/>
        <w:gridCol w:w="236"/>
        <w:gridCol w:w="658"/>
        <w:gridCol w:w="676"/>
      </w:tblGrid>
      <w:tr w:rsidR="00743D7A" w:rsidRPr="003A4077" w:rsidTr="00252E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Всего в </w:t>
            </w:r>
          </w:p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Тыс рубл. 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F20A1" w:rsidRPr="003A4077" w:rsidTr="00DF33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25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:rsidTr="00DF33BE">
        <w:trPr>
          <w:trHeight w:val="4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Местный бюджет-всего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4265,5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1</w:t>
      </w:r>
      <w:r w:rsidRPr="003A4077">
        <w:rPr>
          <w:rFonts w:ascii="Times New Roman" w:hAnsi="Times New Roman" w:cs="Times New Roman"/>
          <w:b/>
          <w:sz w:val="28"/>
          <w:szCs w:val="28"/>
        </w:rPr>
        <w:t>.</w:t>
      </w:r>
      <w:r w:rsidRPr="003A4077">
        <w:rPr>
          <w:rFonts w:ascii="Times New Roman" w:hAnsi="Times New Roman" w:cs="Times New Roman"/>
          <w:sz w:val="28"/>
          <w:szCs w:val="28"/>
        </w:rPr>
        <w:t>Содержание проблемы и необходимость ее решения программным методом</w:t>
      </w:r>
    </w:p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lastRenderedPageBreak/>
        <w:t>Целевая программа «Развития культурно-досуговой деятельности, народного творчества и кинематографии муниципального образования СП деревня Асеньевскоеразработана в целях осуществления полномочий местными органами по реализации основных направлений государственной политики в области культуры на территории сельского поселения.</w:t>
      </w:r>
    </w:p>
    <w:p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В администрации МО СП деревня Асеньевское действуют 4 учреждений культурно-досугового типа на базе которых работают с общим количеством участников около100 человек , среди которых  более половины детей – дети до 14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по жанрам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Всего формирований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Хореографические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Фольклорные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Народных промыслов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pageBreakBefore/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программных мероприятий</w:t>
      </w:r>
    </w:p>
    <w:p w:rsidR="00856A33" w:rsidRPr="003A4077" w:rsidRDefault="00856A33" w:rsidP="00856A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9000"/>
      </w:tblGrid>
      <w:tr w:rsidR="003A4077" w:rsidRPr="003A4077" w:rsidTr="00252E4F">
        <w:trPr>
          <w:trHeight w:val="4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задач, </w:t>
            </w:r>
          </w:p>
          <w:p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 мероприятий.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фестивалях: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3A4077" w:rsidRPr="003A40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инвалидов</w:t>
            </w:r>
          </w:p>
        </w:tc>
      </w:tr>
      <w:tr w:rsidR="00252E4F" w:rsidRPr="003A40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2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252E4F" w:rsidRPr="003A40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252E4F" w:rsidRPr="003A40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влюбленных</w:t>
            </w:r>
          </w:p>
        </w:tc>
      </w:tr>
      <w:tr w:rsidR="003A4077" w:rsidRPr="003A40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</w:tbl>
    <w:p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E7807" w:rsidRDefault="004E7807" w:rsidP="00856A33"/>
    <w:sectPr w:rsidR="004E7807" w:rsidSect="001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D9" w:rsidRDefault="00605DD9" w:rsidP="00011DF7">
      <w:pPr>
        <w:spacing w:after="0" w:line="240" w:lineRule="auto"/>
      </w:pPr>
      <w:r>
        <w:separator/>
      </w:r>
    </w:p>
  </w:endnote>
  <w:endnote w:type="continuationSeparator" w:id="1">
    <w:p w:rsidR="00605DD9" w:rsidRDefault="00605DD9" w:rsidP="0001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D9" w:rsidRDefault="00605DD9" w:rsidP="00011DF7">
      <w:pPr>
        <w:spacing w:after="0" w:line="240" w:lineRule="auto"/>
      </w:pPr>
      <w:r>
        <w:separator/>
      </w:r>
    </w:p>
  </w:footnote>
  <w:footnote w:type="continuationSeparator" w:id="1">
    <w:p w:rsidR="00605DD9" w:rsidRDefault="00605DD9" w:rsidP="0001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BD8"/>
    <w:multiLevelType w:val="multilevel"/>
    <w:tmpl w:val="8088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7641B"/>
    <w:multiLevelType w:val="multilevel"/>
    <w:tmpl w:val="6C7A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D6ABE"/>
    <w:multiLevelType w:val="multilevel"/>
    <w:tmpl w:val="8C76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B5438"/>
    <w:multiLevelType w:val="multilevel"/>
    <w:tmpl w:val="65A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24293"/>
    <w:multiLevelType w:val="multilevel"/>
    <w:tmpl w:val="6EA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21919"/>
    <w:multiLevelType w:val="multilevel"/>
    <w:tmpl w:val="F4D0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909FB"/>
    <w:multiLevelType w:val="multilevel"/>
    <w:tmpl w:val="0088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57FAF"/>
    <w:multiLevelType w:val="multilevel"/>
    <w:tmpl w:val="8838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1641C"/>
    <w:multiLevelType w:val="multilevel"/>
    <w:tmpl w:val="BCE42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D3614"/>
    <w:multiLevelType w:val="multilevel"/>
    <w:tmpl w:val="A07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53A09"/>
    <w:multiLevelType w:val="multilevel"/>
    <w:tmpl w:val="3AB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2778A"/>
    <w:multiLevelType w:val="multilevel"/>
    <w:tmpl w:val="568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3E6646"/>
    <w:multiLevelType w:val="multilevel"/>
    <w:tmpl w:val="C004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C0DA9"/>
    <w:multiLevelType w:val="multilevel"/>
    <w:tmpl w:val="6974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85C63"/>
    <w:multiLevelType w:val="multilevel"/>
    <w:tmpl w:val="07CE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A33"/>
    <w:rsid w:val="00011DF7"/>
    <w:rsid w:val="000257B7"/>
    <w:rsid w:val="000356BF"/>
    <w:rsid w:val="000452F4"/>
    <w:rsid w:val="00080C1D"/>
    <w:rsid w:val="000B6EC6"/>
    <w:rsid w:val="000C2BBA"/>
    <w:rsid w:val="000D40C1"/>
    <w:rsid w:val="000D4F80"/>
    <w:rsid w:val="00111942"/>
    <w:rsid w:val="0015464A"/>
    <w:rsid w:val="00157B4B"/>
    <w:rsid w:val="001666C9"/>
    <w:rsid w:val="00172F4C"/>
    <w:rsid w:val="001864EA"/>
    <w:rsid w:val="001B0632"/>
    <w:rsid w:val="001B393C"/>
    <w:rsid w:val="001C5745"/>
    <w:rsid w:val="00242201"/>
    <w:rsid w:val="0024313E"/>
    <w:rsid w:val="00246309"/>
    <w:rsid w:val="00252660"/>
    <w:rsid w:val="00252E4F"/>
    <w:rsid w:val="002A5385"/>
    <w:rsid w:val="002C2101"/>
    <w:rsid w:val="002D11AE"/>
    <w:rsid w:val="002D52BD"/>
    <w:rsid w:val="00302A73"/>
    <w:rsid w:val="00304D54"/>
    <w:rsid w:val="00354014"/>
    <w:rsid w:val="0038688F"/>
    <w:rsid w:val="003A4077"/>
    <w:rsid w:val="003C17A6"/>
    <w:rsid w:val="003C4A6B"/>
    <w:rsid w:val="003D0D66"/>
    <w:rsid w:val="0040345C"/>
    <w:rsid w:val="00423BB0"/>
    <w:rsid w:val="00423FF4"/>
    <w:rsid w:val="0043538D"/>
    <w:rsid w:val="0046569A"/>
    <w:rsid w:val="0047721D"/>
    <w:rsid w:val="004828E3"/>
    <w:rsid w:val="004874DA"/>
    <w:rsid w:val="00490CDE"/>
    <w:rsid w:val="004A6CC4"/>
    <w:rsid w:val="004D10B9"/>
    <w:rsid w:val="004E0358"/>
    <w:rsid w:val="004E7807"/>
    <w:rsid w:val="0050079F"/>
    <w:rsid w:val="00522F92"/>
    <w:rsid w:val="00527157"/>
    <w:rsid w:val="005831CD"/>
    <w:rsid w:val="00583A0E"/>
    <w:rsid w:val="005B3394"/>
    <w:rsid w:val="005B4CB7"/>
    <w:rsid w:val="005E5171"/>
    <w:rsid w:val="00605DD9"/>
    <w:rsid w:val="00624FF7"/>
    <w:rsid w:val="00630013"/>
    <w:rsid w:val="006466BE"/>
    <w:rsid w:val="006805A9"/>
    <w:rsid w:val="00691F54"/>
    <w:rsid w:val="006941E1"/>
    <w:rsid w:val="00727A66"/>
    <w:rsid w:val="00735AD3"/>
    <w:rsid w:val="00743D7A"/>
    <w:rsid w:val="00770411"/>
    <w:rsid w:val="00780CF0"/>
    <w:rsid w:val="007B0B4B"/>
    <w:rsid w:val="007B39A5"/>
    <w:rsid w:val="007C3D76"/>
    <w:rsid w:val="007D1689"/>
    <w:rsid w:val="007D5FDB"/>
    <w:rsid w:val="007F1ED5"/>
    <w:rsid w:val="00840B07"/>
    <w:rsid w:val="0085277F"/>
    <w:rsid w:val="00856A33"/>
    <w:rsid w:val="00863D77"/>
    <w:rsid w:val="0087215C"/>
    <w:rsid w:val="008740A4"/>
    <w:rsid w:val="008834D8"/>
    <w:rsid w:val="00893DCF"/>
    <w:rsid w:val="00897B02"/>
    <w:rsid w:val="008A48BA"/>
    <w:rsid w:val="008C0C4D"/>
    <w:rsid w:val="009003B5"/>
    <w:rsid w:val="00913BF6"/>
    <w:rsid w:val="00931728"/>
    <w:rsid w:val="00967B40"/>
    <w:rsid w:val="009B2B45"/>
    <w:rsid w:val="009B41AD"/>
    <w:rsid w:val="009C0517"/>
    <w:rsid w:val="009D7743"/>
    <w:rsid w:val="009F20A1"/>
    <w:rsid w:val="00A12477"/>
    <w:rsid w:val="00A26226"/>
    <w:rsid w:val="00A557CF"/>
    <w:rsid w:val="00AB242C"/>
    <w:rsid w:val="00AB3937"/>
    <w:rsid w:val="00AE0D6D"/>
    <w:rsid w:val="00B025F9"/>
    <w:rsid w:val="00B03FE1"/>
    <w:rsid w:val="00B174E7"/>
    <w:rsid w:val="00B23864"/>
    <w:rsid w:val="00B775E3"/>
    <w:rsid w:val="00B811CC"/>
    <w:rsid w:val="00BA6114"/>
    <w:rsid w:val="00BC0EC9"/>
    <w:rsid w:val="00BE63A8"/>
    <w:rsid w:val="00C23A88"/>
    <w:rsid w:val="00C24416"/>
    <w:rsid w:val="00C40179"/>
    <w:rsid w:val="00C40724"/>
    <w:rsid w:val="00C70EDE"/>
    <w:rsid w:val="00C80E46"/>
    <w:rsid w:val="00C879A6"/>
    <w:rsid w:val="00CD27B3"/>
    <w:rsid w:val="00D248AC"/>
    <w:rsid w:val="00D333A6"/>
    <w:rsid w:val="00D42E06"/>
    <w:rsid w:val="00D72370"/>
    <w:rsid w:val="00D72AA3"/>
    <w:rsid w:val="00D77575"/>
    <w:rsid w:val="00D922AD"/>
    <w:rsid w:val="00DB3922"/>
    <w:rsid w:val="00DC3FC4"/>
    <w:rsid w:val="00DE136C"/>
    <w:rsid w:val="00DF33BE"/>
    <w:rsid w:val="00E30A05"/>
    <w:rsid w:val="00E73F2E"/>
    <w:rsid w:val="00EB6B21"/>
    <w:rsid w:val="00EC429C"/>
    <w:rsid w:val="00EE0E4C"/>
    <w:rsid w:val="00EF6090"/>
    <w:rsid w:val="00F13DB4"/>
    <w:rsid w:val="00F32928"/>
    <w:rsid w:val="00FB76CE"/>
    <w:rsid w:val="00FC4927"/>
    <w:rsid w:val="00FF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paragraph" w:styleId="1">
    <w:name w:val="heading 1"/>
    <w:basedOn w:val="a"/>
    <w:next w:val="a"/>
    <w:link w:val="10"/>
    <w:qFormat/>
    <w:rsid w:val="005271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527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52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271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2715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27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7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39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1DF7"/>
  </w:style>
  <w:style w:type="paragraph" w:styleId="ad">
    <w:name w:val="footer"/>
    <w:basedOn w:val="a"/>
    <w:link w:val="ae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1DF7"/>
  </w:style>
  <w:style w:type="paragraph" w:styleId="af">
    <w:name w:val="List Paragraph"/>
    <w:basedOn w:val="a"/>
    <w:uiPriority w:val="34"/>
    <w:qFormat/>
    <w:rsid w:val="00252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paragraph" w:styleId="1">
    <w:name w:val="heading 1"/>
    <w:basedOn w:val="a"/>
    <w:next w:val="a"/>
    <w:link w:val="10"/>
    <w:qFormat/>
    <w:rsid w:val="005271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527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52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271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2715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27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7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39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1DF7"/>
  </w:style>
  <w:style w:type="paragraph" w:styleId="ad">
    <w:name w:val="footer"/>
    <w:basedOn w:val="a"/>
    <w:link w:val="ae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1DF7"/>
  </w:style>
  <w:style w:type="paragraph" w:styleId="af">
    <w:name w:val="List Paragraph"/>
    <w:basedOn w:val="a"/>
    <w:uiPriority w:val="34"/>
    <w:qFormat/>
    <w:rsid w:val="00252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476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7016-7A95-43F7-A42F-B1338B00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2018-12-03T12:50:00Z</cp:lastPrinted>
  <dcterms:created xsi:type="dcterms:W3CDTF">2018-12-24T13:44:00Z</dcterms:created>
  <dcterms:modified xsi:type="dcterms:W3CDTF">2018-12-24T13:44:00Z</dcterms:modified>
</cp:coreProperties>
</file>