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6AB" w:rsidRPr="00DC2C48" w:rsidRDefault="00B77A5D" w:rsidP="001166AB">
      <w:pPr>
        <w:rPr>
          <w:b/>
        </w:rPr>
      </w:pPr>
      <w:r>
        <w:rPr>
          <w:b/>
          <w:noProof/>
          <w:lang w:eastAsia="ru-RU"/>
        </w:rPr>
        <w:pict>
          <v:line id="Прямая соединительная линия 2" o:spid="_x0000_s1026" style="position:absolute;z-index:251659264;visibility:visible" from="210pt,55.05pt" to="217.2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" o:allowincell="f" strokeweight="2pt"/>
        </w:pict>
      </w:r>
      <w:r w:rsidR="001166AB" w:rsidRPr="00DC2C48">
        <w:rPr>
          <w:b/>
        </w:rPr>
        <w:t xml:space="preserve">                                                                                  </w:t>
      </w:r>
      <w:r w:rsidR="001166AB" w:rsidRPr="00DC2C48">
        <w:rPr>
          <w:b/>
          <w:noProof/>
          <w:lang w:eastAsia="ru-RU"/>
        </w:rPr>
        <w:drawing>
          <wp:inline distT="0" distB="0" distL="0" distR="0">
            <wp:extent cx="61912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800100"/>
                    </a:xfrm>
                    <a:prstGeom prst="rect">
                      <a:avLst/>
                    </a:prstGeom>
                    <a:noFill/>
                    <a:ln>
                      <a:noFill/>
                    </a:ln>
                  </pic:spPr>
                </pic:pic>
              </a:graphicData>
            </a:graphic>
          </wp:inline>
        </w:drawing>
      </w:r>
    </w:p>
    <w:p w:rsidR="001166AB" w:rsidRPr="00DC2C48" w:rsidRDefault="001166AB" w:rsidP="001166AB">
      <w:pPr>
        <w:jc w:val="center"/>
        <w:rPr>
          <w:rFonts w:ascii="Times New Roman" w:hAnsi="Times New Roman" w:cs="Times New Roman"/>
          <w:sz w:val="32"/>
        </w:rPr>
      </w:pPr>
      <w:r w:rsidRPr="00DC2C48">
        <w:rPr>
          <w:rFonts w:ascii="Times New Roman" w:hAnsi="Times New Roman" w:cs="Times New Roman"/>
          <w:sz w:val="32"/>
        </w:rPr>
        <w:t>АДМИНИСТРАЦИЯ</w:t>
      </w:r>
    </w:p>
    <w:p w:rsidR="001166AB" w:rsidRPr="00DC2C48" w:rsidRDefault="001166AB" w:rsidP="001166AB">
      <w:pPr>
        <w:jc w:val="center"/>
        <w:rPr>
          <w:rFonts w:ascii="Times New Roman" w:hAnsi="Times New Roman" w:cs="Times New Roman"/>
          <w:sz w:val="32"/>
        </w:rPr>
      </w:pPr>
      <w:r w:rsidRPr="00DC2C48">
        <w:rPr>
          <w:rFonts w:ascii="Times New Roman" w:hAnsi="Times New Roman" w:cs="Times New Roman"/>
          <w:sz w:val="32"/>
        </w:rPr>
        <w:t>МУНИЦИПАЛЬНОГО ОБРАЗОВАНИЯ</w:t>
      </w:r>
    </w:p>
    <w:p w:rsidR="001166AB" w:rsidRPr="00DC2C48" w:rsidRDefault="001166AB" w:rsidP="001166AB">
      <w:pPr>
        <w:jc w:val="center"/>
        <w:rPr>
          <w:rFonts w:ascii="Times New Roman" w:hAnsi="Times New Roman" w:cs="Times New Roman"/>
          <w:sz w:val="32"/>
        </w:rPr>
      </w:pPr>
      <w:r w:rsidRPr="00DC2C48">
        <w:rPr>
          <w:rFonts w:ascii="Times New Roman" w:hAnsi="Times New Roman" w:cs="Times New Roman"/>
          <w:sz w:val="32"/>
        </w:rPr>
        <w:t>СЕЛЬСКОГО ПОСЕЛЕНИЯ ДЕРЕВНЯ АСЕНЬЕВСКОЕ КАЛУЖСКОЙ ОБЛАСТИ</w:t>
      </w:r>
    </w:p>
    <w:p w:rsidR="001166AB" w:rsidRPr="00DC2C48" w:rsidRDefault="001166AB" w:rsidP="001166AB">
      <w:pPr>
        <w:jc w:val="center"/>
        <w:rPr>
          <w:rFonts w:ascii="Times New Roman" w:hAnsi="Times New Roman" w:cs="Times New Roman"/>
          <w:sz w:val="16"/>
        </w:rPr>
      </w:pPr>
    </w:p>
    <w:p w:rsidR="001166AB" w:rsidRPr="00DC2C48" w:rsidRDefault="001166AB" w:rsidP="001166AB">
      <w:pPr>
        <w:pStyle w:val="1"/>
        <w:rPr>
          <w:b w:val="0"/>
          <w:u w:val="none"/>
        </w:rPr>
      </w:pPr>
      <w:r w:rsidRPr="00DC2C48">
        <w:rPr>
          <w:b w:val="0"/>
          <w:u w:val="none"/>
        </w:rPr>
        <w:t>Постановление</w:t>
      </w:r>
    </w:p>
    <w:p w:rsidR="001166AB" w:rsidRPr="00DC2C48" w:rsidRDefault="001166AB" w:rsidP="001166AB">
      <w:pPr>
        <w:jc w:val="both"/>
        <w:rPr>
          <w:rFonts w:ascii="Times New Roman" w:hAnsi="Times New Roman" w:cs="Times New Roman"/>
          <w:sz w:val="24"/>
        </w:rPr>
      </w:pPr>
    </w:p>
    <w:p w:rsidR="001166AB" w:rsidRPr="00DC2C48" w:rsidRDefault="001166AB" w:rsidP="001166AB">
      <w:pPr>
        <w:rPr>
          <w:rFonts w:ascii="Times New Roman" w:hAnsi="Times New Roman" w:cs="Times New Roman"/>
          <w:sz w:val="24"/>
        </w:rPr>
      </w:pPr>
      <w:r w:rsidRPr="00DC2C48">
        <w:rPr>
          <w:rFonts w:ascii="Times New Roman" w:hAnsi="Times New Roman" w:cs="Times New Roman"/>
          <w:sz w:val="24"/>
        </w:rPr>
        <w:t xml:space="preserve">      </w:t>
      </w:r>
      <w:r w:rsidR="006167AF">
        <w:rPr>
          <w:rFonts w:ascii="Times New Roman" w:hAnsi="Times New Roman" w:cs="Times New Roman"/>
          <w:sz w:val="24"/>
        </w:rPr>
        <w:t xml:space="preserve">  </w:t>
      </w:r>
      <w:r w:rsidR="007C4634">
        <w:rPr>
          <w:rFonts w:ascii="Times New Roman" w:hAnsi="Times New Roman" w:cs="Times New Roman"/>
          <w:sz w:val="24"/>
        </w:rPr>
        <w:t>От 12.02</w:t>
      </w:r>
      <w:r w:rsidR="008976EF">
        <w:rPr>
          <w:rFonts w:ascii="Times New Roman" w:hAnsi="Times New Roman" w:cs="Times New Roman"/>
          <w:sz w:val="24"/>
        </w:rPr>
        <w:t>.</w:t>
      </w:r>
      <w:r w:rsidR="007C4634">
        <w:rPr>
          <w:rFonts w:ascii="Times New Roman" w:hAnsi="Times New Roman" w:cs="Times New Roman"/>
          <w:sz w:val="24"/>
        </w:rPr>
        <w:t xml:space="preserve"> 2024</w:t>
      </w:r>
      <w:r w:rsidR="000D1D42">
        <w:rPr>
          <w:rFonts w:ascii="Times New Roman" w:hAnsi="Times New Roman" w:cs="Times New Roman"/>
          <w:sz w:val="24"/>
        </w:rPr>
        <w:t xml:space="preserve"> </w:t>
      </w:r>
      <w:r w:rsidRPr="00DC2C48">
        <w:rPr>
          <w:rFonts w:ascii="Times New Roman" w:hAnsi="Times New Roman" w:cs="Times New Roman"/>
          <w:sz w:val="24"/>
        </w:rPr>
        <w:t xml:space="preserve">г.                                                                            </w:t>
      </w:r>
      <w:r w:rsidR="000D1D42">
        <w:rPr>
          <w:rFonts w:ascii="Times New Roman" w:hAnsi="Times New Roman" w:cs="Times New Roman"/>
          <w:sz w:val="24"/>
        </w:rPr>
        <w:t xml:space="preserve">                  </w:t>
      </w:r>
      <w:r w:rsidRPr="00DC2C48">
        <w:rPr>
          <w:rFonts w:ascii="Times New Roman" w:hAnsi="Times New Roman" w:cs="Times New Roman"/>
          <w:sz w:val="24"/>
        </w:rPr>
        <w:t xml:space="preserve"> №</w:t>
      </w:r>
      <w:r w:rsidR="008B0ED1">
        <w:rPr>
          <w:rFonts w:ascii="Times New Roman" w:hAnsi="Times New Roman" w:cs="Times New Roman"/>
          <w:sz w:val="28"/>
        </w:rPr>
        <w:t xml:space="preserve">  22</w:t>
      </w:r>
      <w:r w:rsidRPr="00DC2C48">
        <w:rPr>
          <w:rFonts w:ascii="Times New Roman" w:hAnsi="Times New Roman" w:cs="Times New Roman"/>
          <w:sz w:val="28"/>
        </w:rPr>
        <w:t xml:space="preserve">                                                                                                                                                  </w:t>
      </w:r>
    </w:p>
    <w:p w:rsidR="00B77A5D" w:rsidRDefault="001166AB" w:rsidP="00B77A5D">
      <w:pPr>
        <w:spacing w:after="0" w:line="240" w:lineRule="auto"/>
        <w:ind w:right="4536"/>
        <w:rPr>
          <w:rFonts w:ascii="Times New Roman" w:hAnsi="Times New Roman" w:cs="Times New Roman"/>
          <w:sz w:val="24"/>
          <w:szCs w:val="24"/>
        </w:rPr>
      </w:pPr>
      <w:r w:rsidRPr="00DC2C48">
        <w:rPr>
          <w:rFonts w:ascii="Times New Roman" w:hAnsi="Times New Roman" w:cs="Times New Roman"/>
          <w:sz w:val="24"/>
          <w:szCs w:val="24"/>
        </w:rPr>
        <w:t>«</w:t>
      </w:r>
      <w:r w:rsidR="008828EE">
        <w:rPr>
          <w:rFonts w:ascii="Times New Roman" w:hAnsi="Times New Roman" w:cs="Times New Roman"/>
          <w:sz w:val="24"/>
          <w:szCs w:val="24"/>
        </w:rPr>
        <w:t xml:space="preserve">О внесении изменений </w:t>
      </w:r>
      <w:proofErr w:type="gramStart"/>
      <w:r w:rsidR="008828EE">
        <w:rPr>
          <w:rFonts w:ascii="Times New Roman" w:hAnsi="Times New Roman" w:cs="Times New Roman"/>
          <w:sz w:val="24"/>
          <w:szCs w:val="24"/>
        </w:rPr>
        <w:t xml:space="preserve">в </w:t>
      </w:r>
      <w:r w:rsidR="00B77A5D">
        <w:rPr>
          <w:rFonts w:ascii="Times New Roman" w:hAnsi="Times New Roman" w:cs="Times New Roman"/>
          <w:sz w:val="24"/>
          <w:szCs w:val="24"/>
        </w:rPr>
        <w:t xml:space="preserve"> постановление</w:t>
      </w:r>
      <w:proofErr w:type="gramEnd"/>
      <w:r w:rsidR="00B77A5D">
        <w:rPr>
          <w:rFonts w:ascii="Times New Roman" w:hAnsi="Times New Roman" w:cs="Times New Roman"/>
          <w:sz w:val="24"/>
          <w:szCs w:val="24"/>
        </w:rPr>
        <w:t xml:space="preserve"> </w:t>
      </w:r>
    </w:p>
    <w:p w:rsidR="001166AB" w:rsidRDefault="00B77A5D" w:rsidP="00B77A5D">
      <w:pPr>
        <w:spacing w:after="0" w:line="240" w:lineRule="auto"/>
        <w:ind w:right="4536"/>
        <w:rPr>
          <w:rFonts w:ascii="Times New Roman" w:hAnsi="Times New Roman" w:cs="Times New Roman"/>
        </w:rPr>
      </w:pPr>
      <w:r>
        <w:rPr>
          <w:rFonts w:ascii="Times New Roman" w:hAnsi="Times New Roman" w:cs="Times New Roman"/>
          <w:sz w:val="24"/>
          <w:szCs w:val="24"/>
        </w:rPr>
        <w:t xml:space="preserve">№ 31 от 18.02.2020 года «Об </w:t>
      </w:r>
      <w:proofErr w:type="gramStart"/>
      <w:r>
        <w:rPr>
          <w:rFonts w:ascii="Times New Roman" w:hAnsi="Times New Roman" w:cs="Times New Roman"/>
          <w:sz w:val="24"/>
          <w:szCs w:val="24"/>
        </w:rPr>
        <w:t>утверждении  муниципальной</w:t>
      </w:r>
      <w:proofErr w:type="gramEnd"/>
      <w:r>
        <w:rPr>
          <w:rFonts w:ascii="Times New Roman" w:hAnsi="Times New Roman" w:cs="Times New Roman"/>
          <w:sz w:val="24"/>
          <w:szCs w:val="24"/>
        </w:rPr>
        <w:t xml:space="preserve"> программы</w:t>
      </w:r>
      <w:r w:rsidR="00056FF7" w:rsidRPr="00DC2C48">
        <w:rPr>
          <w:rFonts w:ascii="Times New Roman" w:hAnsi="Times New Roman" w:cs="Times New Roman"/>
          <w:sz w:val="24"/>
          <w:szCs w:val="24"/>
        </w:rPr>
        <w:t xml:space="preserve"> «Управление имущественным комплексом и объектами земельных отношений, реализация в области градостроительной деятельности</w:t>
      </w:r>
      <w:r w:rsidR="001166AB" w:rsidRPr="00DC2C48">
        <w:rPr>
          <w:rFonts w:ascii="Times New Roman" w:hAnsi="Times New Roman" w:cs="Times New Roman"/>
        </w:rPr>
        <w:t xml:space="preserve"> на территории муниципального </w:t>
      </w:r>
      <w:r w:rsidR="000D1D42">
        <w:rPr>
          <w:rFonts w:ascii="Times New Roman" w:hAnsi="Times New Roman" w:cs="Times New Roman"/>
        </w:rPr>
        <w:t xml:space="preserve">образования сельское поселение </w:t>
      </w:r>
      <w:r w:rsidR="008828EE">
        <w:rPr>
          <w:rFonts w:ascii="Times New Roman" w:hAnsi="Times New Roman" w:cs="Times New Roman"/>
        </w:rPr>
        <w:t xml:space="preserve">деревня </w:t>
      </w:r>
      <w:proofErr w:type="spellStart"/>
      <w:r w:rsidR="008828EE">
        <w:rPr>
          <w:rFonts w:ascii="Times New Roman" w:hAnsi="Times New Roman" w:cs="Times New Roman"/>
        </w:rPr>
        <w:t>Асеньевское</w:t>
      </w:r>
      <w:proofErr w:type="spellEnd"/>
      <w:r w:rsidR="008828EE">
        <w:rPr>
          <w:rFonts w:ascii="Times New Roman" w:hAnsi="Times New Roman" w:cs="Times New Roman"/>
        </w:rPr>
        <w:t xml:space="preserve">» </w:t>
      </w:r>
      <w:r>
        <w:rPr>
          <w:rFonts w:ascii="Times New Roman" w:hAnsi="Times New Roman" w:cs="Times New Roman"/>
        </w:rPr>
        <w:t xml:space="preserve"> (в редакции № 21 от 25 февраля 2021 г.; в редакции № 92 от 12 мая 2022 года; в редакции № 198 от 29 ноября 2022 года; в редакции № 3 от 19 января 2023 года)</w:t>
      </w:r>
    </w:p>
    <w:p w:rsidR="00B77A5D" w:rsidRPr="00B77A5D" w:rsidRDefault="00B77A5D" w:rsidP="00B77A5D">
      <w:pPr>
        <w:spacing w:after="0" w:line="240" w:lineRule="auto"/>
        <w:ind w:right="4536"/>
        <w:rPr>
          <w:rFonts w:ascii="Times New Roman" w:hAnsi="Times New Roman" w:cs="Times New Roman"/>
          <w:sz w:val="24"/>
          <w:szCs w:val="24"/>
        </w:rPr>
      </w:pPr>
    </w:p>
    <w:p w:rsidR="001166AB" w:rsidRPr="00DC2C48" w:rsidRDefault="001166AB" w:rsidP="00B77A5D">
      <w:pPr>
        <w:jc w:val="both"/>
        <w:rPr>
          <w:rFonts w:ascii="Times New Roman" w:hAnsi="Times New Roman" w:cs="Times New Roman"/>
        </w:rPr>
      </w:pPr>
      <w:r w:rsidRPr="00DC2C48">
        <w:rPr>
          <w:rFonts w:ascii="Times New Roman" w:hAnsi="Times New Roman" w:cs="Times New Roman"/>
        </w:rPr>
        <w:t xml:space="preserve"> </w:t>
      </w:r>
      <w:r w:rsidR="00B77A5D">
        <w:rPr>
          <w:rFonts w:ascii="Times New Roman" w:hAnsi="Times New Roman" w:cs="Times New Roman"/>
        </w:rPr>
        <w:tab/>
      </w:r>
      <w:r w:rsidR="00056FF7" w:rsidRPr="00DC2C48">
        <w:rPr>
          <w:rFonts w:ascii="Times New Roman" w:hAnsi="Times New Roman" w:cs="Times New Roman"/>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сельског</w:t>
      </w:r>
      <w:r w:rsidR="00B77A5D">
        <w:rPr>
          <w:rFonts w:ascii="Times New Roman" w:hAnsi="Times New Roman" w:cs="Times New Roman"/>
        </w:rPr>
        <w:t xml:space="preserve">о поселения деревня </w:t>
      </w:r>
      <w:proofErr w:type="spellStart"/>
      <w:r w:rsidR="00B77A5D">
        <w:rPr>
          <w:rFonts w:ascii="Times New Roman" w:hAnsi="Times New Roman" w:cs="Times New Roman"/>
        </w:rPr>
        <w:t>Асеньевское</w:t>
      </w:r>
      <w:proofErr w:type="spellEnd"/>
    </w:p>
    <w:p w:rsidR="001166AB" w:rsidRPr="00DC2C48" w:rsidRDefault="008828EE" w:rsidP="008828EE">
      <w:pPr>
        <w:rPr>
          <w:rFonts w:ascii="Times New Roman" w:eastAsia="Calibri" w:hAnsi="Times New Roman" w:cs="Times New Roman"/>
          <w:b/>
          <w:sz w:val="24"/>
          <w:szCs w:val="24"/>
        </w:rPr>
      </w:pPr>
      <w:r>
        <w:rPr>
          <w:rFonts w:ascii="Times New Roman" w:eastAsia="Calibri" w:hAnsi="Times New Roman" w:cs="Times New Roman"/>
          <w:b/>
        </w:rPr>
        <w:t xml:space="preserve">                                                                           </w:t>
      </w:r>
      <w:r w:rsidR="001166AB" w:rsidRPr="00DC2C48">
        <w:rPr>
          <w:rFonts w:ascii="Times New Roman" w:eastAsia="Calibri" w:hAnsi="Times New Roman" w:cs="Times New Roman"/>
          <w:b/>
          <w:sz w:val="24"/>
          <w:szCs w:val="24"/>
        </w:rPr>
        <w:t>Постановляю:</w:t>
      </w:r>
    </w:p>
    <w:p w:rsidR="008828EE" w:rsidRPr="008828EE" w:rsidRDefault="000D1D42" w:rsidP="00B77A5D">
      <w:pPr>
        <w:pStyle w:val="a8"/>
        <w:numPr>
          <w:ilvl w:val="0"/>
          <w:numId w:val="2"/>
        </w:numPr>
        <w:jc w:val="both"/>
        <w:rPr>
          <w:rFonts w:ascii="Times New Roman" w:hAnsi="Times New Roman" w:cs="Times New Roman"/>
        </w:rPr>
      </w:pPr>
      <w:r w:rsidRPr="008828EE">
        <w:rPr>
          <w:rFonts w:ascii="Times New Roman" w:hAnsi="Times New Roman" w:cs="Times New Roman"/>
        </w:rPr>
        <w:t>Внести изменения в</w:t>
      </w:r>
      <w:r w:rsidR="00B77A5D">
        <w:rPr>
          <w:rFonts w:ascii="Times New Roman" w:hAnsi="Times New Roman" w:cs="Times New Roman"/>
        </w:rPr>
        <w:t xml:space="preserve"> постановление № 31 от 18.02.2020 года «Об </w:t>
      </w:r>
      <w:proofErr w:type="gramStart"/>
      <w:r w:rsidR="00B77A5D">
        <w:rPr>
          <w:rFonts w:ascii="Times New Roman" w:hAnsi="Times New Roman" w:cs="Times New Roman"/>
        </w:rPr>
        <w:t xml:space="preserve">утверждении </w:t>
      </w:r>
      <w:r w:rsidRPr="008828EE">
        <w:rPr>
          <w:rFonts w:ascii="Times New Roman" w:hAnsi="Times New Roman" w:cs="Times New Roman"/>
        </w:rPr>
        <w:t xml:space="preserve"> </w:t>
      </w:r>
      <w:r w:rsidR="00B77A5D">
        <w:rPr>
          <w:rFonts w:ascii="Times New Roman" w:hAnsi="Times New Roman" w:cs="Times New Roman"/>
        </w:rPr>
        <w:t>муниципальной</w:t>
      </w:r>
      <w:proofErr w:type="gramEnd"/>
      <w:r w:rsidR="00B77A5D">
        <w:rPr>
          <w:rFonts w:ascii="Times New Roman" w:hAnsi="Times New Roman" w:cs="Times New Roman"/>
        </w:rPr>
        <w:t xml:space="preserve"> программы</w:t>
      </w:r>
      <w:r w:rsidR="00056FF7" w:rsidRPr="008828EE">
        <w:rPr>
          <w:rFonts w:ascii="Times New Roman" w:hAnsi="Times New Roman" w:cs="Times New Roman"/>
        </w:rPr>
        <w:t xml:space="preserve"> «Уп</w:t>
      </w:r>
      <w:r w:rsidR="006167AF" w:rsidRPr="008828EE">
        <w:rPr>
          <w:rFonts w:ascii="Times New Roman" w:hAnsi="Times New Roman" w:cs="Times New Roman"/>
        </w:rPr>
        <w:t>рав</w:t>
      </w:r>
      <w:r w:rsidR="008828EE" w:rsidRPr="008828EE">
        <w:rPr>
          <w:rFonts w:ascii="Times New Roman" w:hAnsi="Times New Roman" w:cs="Times New Roman"/>
        </w:rPr>
        <w:t xml:space="preserve">ление имущественным комплексом </w:t>
      </w:r>
      <w:r w:rsidR="00056FF7" w:rsidRPr="008828EE">
        <w:rPr>
          <w:rFonts w:ascii="Times New Roman" w:hAnsi="Times New Roman" w:cs="Times New Roman"/>
        </w:rPr>
        <w:t xml:space="preserve"> и объектами земельных отношений, реализация мероприятий в области градостроительной деятельности на территории муниципального образования сельского поселения д</w:t>
      </w:r>
      <w:r w:rsidR="008828EE" w:rsidRPr="008828EE">
        <w:rPr>
          <w:rFonts w:ascii="Times New Roman" w:hAnsi="Times New Roman" w:cs="Times New Roman"/>
        </w:rPr>
        <w:t xml:space="preserve">еревня </w:t>
      </w:r>
      <w:proofErr w:type="spellStart"/>
      <w:r w:rsidR="008828EE" w:rsidRPr="008828EE">
        <w:rPr>
          <w:rFonts w:ascii="Times New Roman" w:hAnsi="Times New Roman" w:cs="Times New Roman"/>
        </w:rPr>
        <w:t>Асеньевское</w:t>
      </w:r>
      <w:proofErr w:type="spellEnd"/>
      <w:r w:rsidR="008828EE" w:rsidRPr="008828EE">
        <w:rPr>
          <w:rFonts w:ascii="Times New Roman" w:hAnsi="Times New Roman" w:cs="Times New Roman"/>
        </w:rPr>
        <w:t xml:space="preserve">» </w:t>
      </w:r>
      <w:r w:rsidR="00B77A5D" w:rsidRPr="00B77A5D">
        <w:rPr>
          <w:rFonts w:ascii="Times New Roman" w:hAnsi="Times New Roman" w:cs="Times New Roman"/>
        </w:rPr>
        <w:t>(в редакции № 21 от 25 февраля 2021 г.; в редакции № 92 от 12 мая 2022 года; в редакции № 198 от 29 ноября 2022 года; в редакции № 3 от 19 января 2023 года)</w:t>
      </w:r>
    </w:p>
    <w:p w:rsidR="008828EE" w:rsidRDefault="008828EE" w:rsidP="008828EE">
      <w:pPr>
        <w:pStyle w:val="a8"/>
        <w:jc w:val="both"/>
        <w:rPr>
          <w:rFonts w:ascii="Times New Roman" w:hAnsi="Times New Roman" w:cs="Times New Roman"/>
        </w:rPr>
      </w:pPr>
      <w:r>
        <w:rPr>
          <w:rFonts w:ascii="Times New Roman" w:hAnsi="Times New Roman" w:cs="Times New Roman"/>
        </w:rPr>
        <w:t xml:space="preserve">- </w:t>
      </w:r>
      <w:r w:rsidRPr="008828EE">
        <w:rPr>
          <w:rFonts w:ascii="Times New Roman" w:hAnsi="Times New Roman" w:cs="Times New Roman"/>
        </w:rPr>
        <w:t xml:space="preserve"> в Приложение № </w:t>
      </w:r>
      <w:proofErr w:type="gramStart"/>
      <w:r w:rsidRPr="008828EE">
        <w:rPr>
          <w:rFonts w:ascii="Times New Roman" w:hAnsi="Times New Roman" w:cs="Times New Roman"/>
        </w:rPr>
        <w:t xml:space="preserve">1 </w:t>
      </w:r>
      <w:r w:rsidR="000D1D42" w:rsidRPr="008828EE">
        <w:rPr>
          <w:rFonts w:ascii="Times New Roman" w:hAnsi="Times New Roman" w:cs="Times New Roman"/>
        </w:rPr>
        <w:t xml:space="preserve"> </w:t>
      </w:r>
      <w:r w:rsidR="00A2161E" w:rsidRPr="008828EE">
        <w:rPr>
          <w:rFonts w:ascii="Times New Roman" w:hAnsi="Times New Roman" w:cs="Times New Roman"/>
        </w:rPr>
        <w:t>в</w:t>
      </w:r>
      <w:proofErr w:type="gramEnd"/>
      <w:r w:rsidR="00A2161E" w:rsidRPr="008828EE">
        <w:rPr>
          <w:rFonts w:ascii="Times New Roman" w:hAnsi="Times New Roman" w:cs="Times New Roman"/>
        </w:rPr>
        <w:t xml:space="preserve"> пункт источники финансирования</w:t>
      </w:r>
      <w:r>
        <w:rPr>
          <w:rFonts w:ascii="Times New Roman" w:hAnsi="Times New Roman" w:cs="Times New Roman"/>
        </w:rPr>
        <w:t>;</w:t>
      </w:r>
    </w:p>
    <w:p w:rsidR="008828EE" w:rsidRDefault="008828EE" w:rsidP="008828EE">
      <w:pPr>
        <w:pStyle w:val="a8"/>
        <w:jc w:val="both"/>
        <w:rPr>
          <w:rFonts w:ascii="Times New Roman" w:hAnsi="Times New Roman" w:cs="Times New Roman"/>
          <w:color w:val="22272F"/>
          <w:sz w:val="32"/>
          <w:szCs w:val="32"/>
        </w:rPr>
      </w:pPr>
      <w:r>
        <w:rPr>
          <w:rFonts w:ascii="Times New Roman" w:hAnsi="Times New Roman" w:cs="Times New Roman"/>
        </w:rPr>
        <w:t xml:space="preserve">- </w:t>
      </w:r>
      <w:r w:rsidR="00A2161E">
        <w:rPr>
          <w:rFonts w:ascii="Times New Roman" w:hAnsi="Times New Roman" w:cs="Times New Roman"/>
        </w:rPr>
        <w:t xml:space="preserve"> </w:t>
      </w:r>
      <w:r>
        <w:rPr>
          <w:rFonts w:ascii="Times New Roman" w:hAnsi="Times New Roman" w:cs="Times New Roman"/>
        </w:rPr>
        <w:t>в П</w:t>
      </w:r>
      <w:r w:rsidR="00A2161E">
        <w:rPr>
          <w:rFonts w:ascii="Times New Roman" w:hAnsi="Times New Roman" w:cs="Times New Roman"/>
        </w:rPr>
        <w:t xml:space="preserve">риложение № 2 </w:t>
      </w:r>
      <w:r>
        <w:rPr>
          <w:rFonts w:ascii="Times New Roman" w:hAnsi="Times New Roman" w:cs="Times New Roman"/>
        </w:rPr>
        <w:t>перечень программных мероприятий муниципальной программы.</w:t>
      </w:r>
    </w:p>
    <w:p w:rsidR="001166AB" w:rsidRPr="008828EE" w:rsidRDefault="008828EE" w:rsidP="008828EE">
      <w:pPr>
        <w:jc w:val="both"/>
        <w:rPr>
          <w:rFonts w:ascii="Times New Roman" w:hAnsi="Times New Roman" w:cs="Times New Roman"/>
        </w:rPr>
      </w:pPr>
      <w:r>
        <w:rPr>
          <w:rFonts w:ascii="Times New Roman" w:hAnsi="Times New Roman" w:cs="Times New Roman"/>
        </w:rPr>
        <w:t xml:space="preserve">       2. </w:t>
      </w:r>
      <w:r w:rsidR="001166AB" w:rsidRPr="008828EE">
        <w:rPr>
          <w:rFonts w:ascii="Times New Roman" w:hAnsi="Times New Roman" w:cs="Times New Roman"/>
        </w:rPr>
        <w:t>Постановление вступает в силу с момента подписания.</w:t>
      </w:r>
    </w:p>
    <w:p w:rsidR="001166AB" w:rsidRPr="00DC2C48" w:rsidRDefault="001166AB" w:rsidP="001166AB">
      <w:pPr>
        <w:jc w:val="both"/>
        <w:rPr>
          <w:rFonts w:ascii="Times New Roman" w:hAnsi="Times New Roman" w:cs="Times New Roman"/>
        </w:rPr>
      </w:pPr>
      <w:r w:rsidRPr="00DC2C48">
        <w:rPr>
          <w:rFonts w:ascii="Times New Roman" w:hAnsi="Times New Roman" w:cs="Times New Roman"/>
        </w:rPr>
        <w:t>Глава администрации</w:t>
      </w:r>
    </w:p>
    <w:p w:rsidR="001166AB" w:rsidRPr="00DC2C48" w:rsidRDefault="00A2161E" w:rsidP="001166AB">
      <w:pPr>
        <w:jc w:val="both"/>
        <w:rPr>
          <w:rFonts w:ascii="Times New Roman" w:hAnsi="Times New Roman" w:cs="Times New Roman"/>
        </w:rPr>
      </w:pPr>
      <w:r>
        <w:rPr>
          <w:rFonts w:ascii="Times New Roman" w:hAnsi="Times New Roman" w:cs="Times New Roman"/>
        </w:rPr>
        <w:t xml:space="preserve">МО </w:t>
      </w:r>
      <w:proofErr w:type="gramStart"/>
      <w:r>
        <w:rPr>
          <w:rFonts w:ascii="Times New Roman" w:hAnsi="Times New Roman" w:cs="Times New Roman"/>
        </w:rPr>
        <w:t>СП  деревня</w:t>
      </w:r>
      <w:proofErr w:type="gramEnd"/>
      <w:r>
        <w:rPr>
          <w:rFonts w:ascii="Times New Roman" w:hAnsi="Times New Roman" w:cs="Times New Roman"/>
        </w:rPr>
        <w:t xml:space="preserve"> </w:t>
      </w:r>
      <w:proofErr w:type="spellStart"/>
      <w:r>
        <w:rPr>
          <w:rFonts w:ascii="Times New Roman" w:hAnsi="Times New Roman" w:cs="Times New Roman"/>
        </w:rPr>
        <w:t>Асеньевское</w:t>
      </w:r>
      <w:proofErr w:type="spellEnd"/>
      <w:r>
        <w:rPr>
          <w:rFonts w:ascii="Times New Roman" w:hAnsi="Times New Roman" w:cs="Times New Roman"/>
        </w:rPr>
        <w:t xml:space="preserve"> </w:t>
      </w:r>
      <w:r w:rsidR="001166AB" w:rsidRPr="00DC2C48">
        <w:rPr>
          <w:rFonts w:ascii="Times New Roman" w:hAnsi="Times New Roman" w:cs="Times New Roman"/>
        </w:rPr>
        <w:t xml:space="preserve">                                                                               И.Н. </w:t>
      </w:r>
      <w:proofErr w:type="spellStart"/>
      <w:r w:rsidR="001166AB" w:rsidRPr="00DC2C48">
        <w:rPr>
          <w:rFonts w:ascii="Times New Roman" w:hAnsi="Times New Roman" w:cs="Times New Roman"/>
        </w:rPr>
        <w:t>Жильцова</w:t>
      </w:r>
      <w:proofErr w:type="spellEnd"/>
      <w:r w:rsidR="001166AB" w:rsidRPr="00DC2C48">
        <w:rPr>
          <w:rFonts w:ascii="Times New Roman" w:hAnsi="Times New Roman" w:cs="Times New Roman"/>
        </w:rPr>
        <w:t xml:space="preserve">  </w:t>
      </w:r>
    </w:p>
    <w:p w:rsidR="00DC2C48" w:rsidRDefault="008828EE" w:rsidP="00DC2C48">
      <w:pPr>
        <w:rPr>
          <w:rFonts w:ascii="Times New Roman" w:hAnsi="Times New Roman" w:cs="Times New Roman"/>
        </w:rPr>
      </w:pPr>
      <w:bookmarkStart w:id="0" w:name="_GoBack"/>
      <w:bookmarkEnd w:id="0"/>
      <w:r>
        <w:rPr>
          <w:rFonts w:ascii="Times New Roman" w:hAnsi="Times New Roman" w:cs="Times New Roman"/>
        </w:rPr>
        <w:t xml:space="preserve">Исп. </w:t>
      </w:r>
      <w:proofErr w:type="spellStart"/>
      <w:r>
        <w:rPr>
          <w:rFonts w:ascii="Times New Roman" w:hAnsi="Times New Roman" w:cs="Times New Roman"/>
        </w:rPr>
        <w:t>Т.П.Дубова</w:t>
      </w:r>
      <w:proofErr w:type="spellEnd"/>
    </w:p>
    <w:p w:rsidR="00DC2C48" w:rsidRPr="00DC2C48" w:rsidRDefault="00DC2C48" w:rsidP="00DC2C48">
      <w:pPr>
        <w:rPr>
          <w:rFonts w:ascii="Times New Roman" w:hAnsi="Times New Roman" w:cs="Times New Roman"/>
        </w:rPr>
      </w:pPr>
    </w:p>
    <w:p w:rsidR="001166AB" w:rsidRDefault="001166AB" w:rsidP="0092588A">
      <w:pPr>
        <w:jc w:val="right"/>
      </w:pPr>
    </w:p>
    <w:p w:rsidR="00437DBB" w:rsidRPr="008828EE" w:rsidRDefault="006167AF" w:rsidP="0092588A">
      <w:pPr>
        <w:jc w:val="right"/>
        <w:rPr>
          <w:rFonts w:ascii="Times New Roman" w:hAnsi="Times New Roman" w:cs="Times New Roman"/>
          <w:b/>
        </w:rPr>
      </w:pPr>
      <w:r w:rsidRPr="008828EE">
        <w:rPr>
          <w:rFonts w:ascii="Times New Roman" w:hAnsi="Times New Roman" w:cs="Times New Roman"/>
          <w:b/>
        </w:rPr>
        <w:t xml:space="preserve">Приложение №1 </w:t>
      </w:r>
    </w:p>
    <w:p w:rsidR="00766EA6" w:rsidRDefault="00766EA6"/>
    <w:p w:rsidR="00225DF1" w:rsidRPr="00225DF1" w:rsidRDefault="00225DF1" w:rsidP="00225DF1">
      <w:pPr>
        <w:shd w:val="clear" w:color="auto" w:fill="FFFFFF"/>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225DF1">
        <w:rPr>
          <w:rFonts w:ascii="Times New Roman" w:eastAsia="Times New Roman" w:hAnsi="Times New Roman" w:cs="Times New Roman"/>
          <w:color w:val="22272F"/>
          <w:sz w:val="28"/>
          <w:szCs w:val="28"/>
          <w:lang w:eastAsia="ru-RU"/>
        </w:rPr>
        <w:t>Муниципальная программа</w:t>
      </w:r>
      <w:r w:rsidRPr="00225DF1">
        <w:rPr>
          <w:rFonts w:ascii="Times New Roman" w:eastAsia="Times New Roman" w:hAnsi="Times New Roman" w:cs="Times New Roman"/>
          <w:color w:val="22272F"/>
          <w:sz w:val="28"/>
          <w:szCs w:val="28"/>
          <w:lang w:eastAsia="ru-RU"/>
        </w:rPr>
        <w:br/>
        <w:t xml:space="preserve">"Управление имущественным комплексом и объектами земельных отношений, реализация мероприятий в области градостроительной деятельности на территории </w:t>
      </w:r>
      <w:r w:rsidR="0092588A" w:rsidRPr="002441D0">
        <w:rPr>
          <w:rFonts w:ascii="Times New Roman" w:eastAsia="Times New Roman" w:hAnsi="Times New Roman" w:cs="Times New Roman"/>
          <w:color w:val="22272F"/>
          <w:sz w:val="28"/>
          <w:szCs w:val="28"/>
          <w:lang w:eastAsia="ru-RU"/>
        </w:rPr>
        <w:t xml:space="preserve">муниципального образования сельского поселения деревня </w:t>
      </w:r>
      <w:proofErr w:type="spellStart"/>
      <w:r w:rsidR="0092588A" w:rsidRPr="002441D0">
        <w:rPr>
          <w:rFonts w:ascii="Times New Roman" w:eastAsia="Times New Roman" w:hAnsi="Times New Roman" w:cs="Times New Roman"/>
          <w:color w:val="22272F"/>
          <w:sz w:val="28"/>
          <w:szCs w:val="28"/>
          <w:lang w:eastAsia="ru-RU"/>
        </w:rPr>
        <w:t>Асеньевское</w:t>
      </w:r>
      <w:proofErr w:type="spellEnd"/>
    </w:p>
    <w:p w:rsidR="00766EA6" w:rsidRPr="0016534D" w:rsidRDefault="00225DF1" w:rsidP="00225DF1">
      <w:pPr>
        <w:shd w:val="clear" w:color="auto" w:fill="FFFFFF"/>
        <w:spacing w:before="100" w:beforeAutospacing="1" w:after="100" w:afterAutospacing="1" w:line="240" w:lineRule="auto"/>
        <w:jc w:val="center"/>
        <w:rPr>
          <w:rFonts w:ascii="Times New Roman" w:eastAsia="Times New Roman" w:hAnsi="Times New Roman" w:cs="Times New Roman"/>
          <w:lang w:eastAsia="ru-RU"/>
        </w:rPr>
      </w:pPr>
      <w:r w:rsidRPr="0016534D">
        <w:rPr>
          <w:rFonts w:ascii="Times New Roman" w:eastAsia="Times New Roman" w:hAnsi="Times New Roman" w:cs="Times New Roman"/>
          <w:color w:val="22272F"/>
          <w:lang w:eastAsia="ru-RU"/>
        </w:rPr>
        <w:t xml:space="preserve">Паспорт муниципальной программы (МП) "Управление имущественным комплексом и объектами земельных отношений, реализация мероприятий в области градостроительной деятельностью на территории муниципального </w:t>
      </w:r>
      <w:r w:rsidR="0092588A" w:rsidRPr="0016534D">
        <w:rPr>
          <w:rFonts w:ascii="Times New Roman" w:eastAsia="Times New Roman" w:hAnsi="Times New Roman" w:cs="Times New Roman"/>
          <w:color w:val="22272F"/>
          <w:lang w:eastAsia="ru-RU"/>
        </w:rPr>
        <w:t xml:space="preserve">образования </w:t>
      </w:r>
      <w:r w:rsidR="0092588A" w:rsidRPr="0016534D">
        <w:rPr>
          <w:rFonts w:ascii="Times New Roman" w:eastAsia="Times New Roman" w:hAnsi="Times New Roman" w:cs="Times New Roman"/>
          <w:lang w:eastAsia="ru-RU"/>
        </w:rPr>
        <w:t xml:space="preserve">сельского поселения деревня </w:t>
      </w:r>
      <w:proofErr w:type="spellStart"/>
      <w:r w:rsidR="0092588A" w:rsidRPr="0016534D">
        <w:rPr>
          <w:rFonts w:ascii="Times New Roman" w:eastAsia="Times New Roman" w:hAnsi="Times New Roman" w:cs="Times New Roman"/>
          <w:lang w:eastAsia="ru-RU"/>
        </w:rPr>
        <w:t>Асеньевское</w:t>
      </w:r>
      <w:proofErr w:type="spellEnd"/>
    </w:p>
    <w:tbl>
      <w:tblPr>
        <w:tblStyle w:val="a3"/>
        <w:tblW w:w="0" w:type="auto"/>
        <w:tblLook w:val="04A0" w:firstRow="1" w:lastRow="0" w:firstColumn="1" w:lastColumn="0" w:noHBand="0" w:noVBand="1"/>
      </w:tblPr>
      <w:tblGrid>
        <w:gridCol w:w="2168"/>
        <w:gridCol w:w="927"/>
        <w:gridCol w:w="858"/>
        <w:gridCol w:w="1881"/>
        <w:gridCol w:w="1873"/>
        <w:gridCol w:w="1865"/>
      </w:tblGrid>
      <w:tr w:rsidR="0092588A" w:rsidRPr="0016534D" w:rsidTr="00935B93">
        <w:trPr>
          <w:trHeight w:val="1297"/>
        </w:trPr>
        <w:tc>
          <w:tcPr>
            <w:tcW w:w="3095" w:type="dxa"/>
            <w:gridSpan w:val="2"/>
          </w:tcPr>
          <w:p w:rsidR="00766EA6" w:rsidRPr="0016534D" w:rsidRDefault="00766EA6">
            <w:pPr>
              <w:rPr>
                <w:rFonts w:ascii="Times New Roman" w:hAnsi="Times New Roman" w:cs="Times New Roman"/>
              </w:rPr>
            </w:pPr>
            <w:r w:rsidRPr="0016534D">
              <w:rPr>
                <w:rFonts w:ascii="Times New Roman" w:hAnsi="Times New Roman" w:cs="Times New Roman"/>
                <w:shd w:val="clear" w:color="auto" w:fill="FFFFFF"/>
              </w:rPr>
              <w:t>Наименование подразделения, ответственного за реализацию МП</w:t>
            </w:r>
          </w:p>
        </w:tc>
        <w:tc>
          <w:tcPr>
            <w:tcW w:w="6477" w:type="dxa"/>
            <w:gridSpan w:val="4"/>
          </w:tcPr>
          <w:p w:rsidR="00766EA6" w:rsidRPr="0016534D" w:rsidRDefault="004F214E">
            <w:pPr>
              <w:rPr>
                <w:rFonts w:ascii="Times New Roman" w:hAnsi="Times New Roman" w:cs="Times New Roman"/>
              </w:rPr>
            </w:pPr>
            <w:r w:rsidRPr="0016534D">
              <w:rPr>
                <w:rFonts w:ascii="Times New Roman" w:hAnsi="Times New Roman" w:cs="Times New Roman"/>
                <w:shd w:val="clear" w:color="auto" w:fill="FFFFFF"/>
              </w:rPr>
              <w:t xml:space="preserve">Администрация муниципального образования сельского поселения деревня </w:t>
            </w:r>
            <w:proofErr w:type="spellStart"/>
            <w:r w:rsidRPr="0016534D">
              <w:rPr>
                <w:rFonts w:ascii="Times New Roman" w:hAnsi="Times New Roman" w:cs="Times New Roman"/>
                <w:shd w:val="clear" w:color="auto" w:fill="FFFFFF"/>
              </w:rPr>
              <w:t>Асеньевское</w:t>
            </w:r>
            <w:proofErr w:type="spellEnd"/>
          </w:p>
        </w:tc>
      </w:tr>
      <w:tr w:rsidR="0092588A" w:rsidRPr="0016534D" w:rsidTr="00935B93">
        <w:trPr>
          <w:trHeight w:val="1557"/>
        </w:trPr>
        <w:tc>
          <w:tcPr>
            <w:tcW w:w="3095" w:type="dxa"/>
            <w:gridSpan w:val="2"/>
          </w:tcPr>
          <w:p w:rsidR="00766EA6" w:rsidRPr="0016534D" w:rsidRDefault="00766EA6" w:rsidP="00766EA6">
            <w:pPr>
              <w:rPr>
                <w:rFonts w:ascii="Times New Roman" w:hAnsi="Times New Roman" w:cs="Times New Roman"/>
              </w:rPr>
            </w:pPr>
            <w:r w:rsidRPr="0016534D">
              <w:rPr>
                <w:rFonts w:ascii="Times New Roman" w:hAnsi="Times New Roman" w:cs="Times New Roman"/>
              </w:rPr>
              <w:t>Цель муниципальной программы</w:t>
            </w:r>
          </w:p>
        </w:tc>
        <w:tc>
          <w:tcPr>
            <w:tcW w:w="6477" w:type="dxa"/>
            <w:gridSpan w:val="4"/>
          </w:tcPr>
          <w:p w:rsidR="00766EA6" w:rsidRPr="0016534D" w:rsidRDefault="00766EA6" w:rsidP="00766EA6">
            <w:pPr>
              <w:rPr>
                <w:rFonts w:ascii="Times New Roman" w:hAnsi="Times New Roman" w:cs="Times New Roman"/>
              </w:rPr>
            </w:pPr>
            <w:r w:rsidRPr="0016534D">
              <w:rPr>
                <w:rFonts w:ascii="Times New Roman" w:hAnsi="Times New Roman" w:cs="Times New Roman"/>
              </w:rPr>
              <w:t>Пов</w:t>
            </w:r>
            <w:r w:rsidR="00225DF1" w:rsidRPr="0016534D">
              <w:rPr>
                <w:rFonts w:ascii="Times New Roman" w:hAnsi="Times New Roman" w:cs="Times New Roman"/>
              </w:rPr>
              <w:t>ы</w:t>
            </w:r>
            <w:r w:rsidRPr="0016534D">
              <w:rPr>
                <w:rFonts w:ascii="Times New Roman" w:hAnsi="Times New Roman" w:cs="Times New Roman"/>
              </w:rPr>
              <w:t xml:space="preserve">шение эффективности использования, управления и распоряжения муниципальным имуществом и объектами земельных отношений. Содействие устойчивому развитию территорий </w:t>
            </w:r>
            <w:r w:rsidR="004F214E" w:rsidRPr="0016534D">
              <w:rPr>
                <w:rFonts w:ascii="Times New Roman" w:hAnsi="Times New Roman" w:cs="Times New Roman"/>
                <w:shd w:val="clear" w:color="auto" w:fill="FFFFFF"/>
              </w:rPr>
              <w:t xml:space="preserve">муниципального образования сельского поселения деревня </w:t>
            </w:r>
            <w:proofErr w:type="spellStart"/>
            <w:r w:rsidR="004F214E" w:rsidRPr="0016534D">
              <w:rPr>
                <w:rFonts w:ascii="Times New Roman" w:hAnsi="Times New Roman" w:cs="Times New Roman"/>
                <w:shd w:val="clear" w:color="auto" w:fill="FFFFFF"/>
              </w:rPr>
              <w:t>Асеньевское</w:t>
            </w:r>
            <w:proofErr w:type="spellEnd"/>
          </w:p>
        </w:tc>
      </w:tr>
      <w:tr w:rsidR="0092588A" w:rsidRPr="0016534D" w:rsidTr="00935B93">
        <w:tc>
          <w:tcPr>
            <w:tcW w:w="3095" w:type="dxa"/>
            <w:gridSpan w:val="2"/>
          </w:tcPr>
          <w:p w:rsidR="00766EA6" w:rsidRPr="0016534D" w:rsidRDefault="00766EA6">
            <w:pPr>
              <w:rPr>
                <w:rFonts w:ascii="Times New Roman" w:hAnsi="Times New Roman" w:cs="Times New Roman"/>
              </w:rPr>
            </w:pPr>
            <w:r w:rsidRPr="0016534D">
              <w:rPr>
                <w:rFonts w:ascii="Times New Roman" w:hAnsi="Times New Roman" w:cs="Times New Roman"/>
                <w:shd w:val="clear" w:color="auto" w:fill="FFFFFF"/>
              </w:rPr>
              <w:t>Задачи МП</w:t>
            </w:r>
          </w:p>
        </w:tc>
        <w:tc>
          <w:tcPr>
            <w:tcW w:w="6477" w:type="dxa"/>
            <w:gridSpan w:val="4"/>
          </w:tcPr>
          <w:p w:rsidR="00766EA6" w:rsidRPr="0016534D" w:rsidRDefault="00766EA6" w:rsidP="00766EA6">
            <w:pPr>
              <w:pStyle w:val="s16"/>
              <w:shd w:val="clear" w:color="auto" w:fill="FFFFFF"/>
              <w:rPr>
                <w:sz w:val="22"/>
                <w:szCs w:val="22"/>
              </w:rPr>
            </w:pPr>
            <w:r w:rsidRPr="0016534D">
              <w:rPr>
                <w:sz w:val="22"/>
                <w:szCs w:val="22"/>
              </w:rPr>
              <w:t xml:space="preserve">1) проведение кадастровых работ в отношении муниципального имущества </w:t>
            </w:r>
            <w:r w:rsidR="004F214E" w:rsidRPr="0016534D">
              <w:rPr>
                <w:sz w:val="22"/>
                <w:szCs w:val="22"/>
                <w:shd w:val="clear" w:color="auto" w:fill="FFFFFF"/>
              </w:rPr>
              <w:t xml:space="preserve">муниципального образования сельского поселения деревня </w:t>
            </w:r>
            <w:proofErr w:type="spellStart"/>
            <w:r w:rsidR="004F214E" w:rsidRPr="0016534D">
              <w:rPr>
                <w:sz w:val="22"/>
                <w:szCs w:val="22"/>
                <w:shd w:val="clear" w:color="auto" w:fill="FFFFFF"/>
              </w:rPr>
              <w:t>Асеньевское</w:t>
            </w:r>
            <w:proofErr w:type="spellEnd"/>
            <w:r w:rsidRPr="0016534D">
              <w:rPr>
                <w:sz w:val="22"/>
                <w:szCs w:val="22"/>
              </w:rPr>
              <w:t>, имущества в целях постановки на учет как бесхозяйного имущества;</w:t>
            </w:r>
          </w:p>
          <w:p w:rsidR="00B6438B" w:rsidRPr="0016534D" w:rsidRDefault="00B6438B" w:rsidP="00766EA6">
            <w:pPr>
              <w:pStyle w:val="s16"/>
              <w:shd w:val="clear" w:color="auto" w:fill="FFFFFF"/>
              <w:rPr>
                <w:sz w:val="22"/>
                <w:szCs w:val="22"/>
              </w:rPr>
            </w:pPr>
            <w:r w:rsidRPr="0016534D">
              <w:rPr>
                <w:color w:val="1E1E1E"/>
                <w:sz w:val="22"/>
                <w:szCs w:val="22"/>
              </w:rPr>
              <w:t xml:space="preserve">Разработка землеустроительной </w:t>
            </w:r>
            <w:proofErr w:type="gramStart"/>
            <w:r w:rsidRPr="0016534D">
              <w:rPr>
                <w:color w:val="1E1E1E"/>
                <w:sz w:val="22"/>
                <w:szCs w:val="22"/>
              </w:rPr>
              <w:t>документации  по</w:t>
            </w:r>
            <w:proofErr w:type="gramEnd"/>
            <w:r w:rsidRPr="0016534D">
              <w:rPr>
                <w:color w:val="1E1E1E"/>
                <w:sz w:val="22"/>
                <w:szCs w:val="22"/>
              </w:rPr>
              <w:t xml:space="preserve"> описанию границ населенных пунктов для внесения  в сведения  Единый государственный реестр  недвижимости и разработка  землеустроительной документации  по описанию границ территориальных зон для внесения  в сведения государственного реестра  недвижимости.  </w:t>
            </w:r>
          </w:p>
          <w:p w:rsidR="00766EA6" w:rsidRPr="0016534D" w:rsidRDefault="00766EA6" w:rsidP="00766EA6">
            <w:pPr>
              <w:pStyle w:val="s16"/>
              <w:shd w:val="clear" w:color="auto" w:fill="FFFFFF"/>
              <w:rPr>
                <w:sz w:val="22"/>
                <w:szCs w:val="22"/>
              </w:rPr>
            </w:pPr>
            <w:r w:rsidRPr="0016534D">
              <w:rPr>
                <w:sz w:val="22"/>
                <w:szCs w:val="22"/>
              </w:rPr>
              <w:t xml:space="preserve">2) оценка рыночной стоимости права аренды и иного пользования имущества, находящегося в собственности </w:t>
            </w:r>
            <w:r w:rsidR="004F214E" w:rsidRPr="0016534D">
              <w:rPr>
                <w:sz w:val="22"/>
                <w:szCs w:val="22"/>
                <w:shd w:val="clear" w:color="auto" w:fill="FFFFFF"/>
              </w:rPr>
              <w:t xml:space="preserve">муниципального образования сельского поселения деревня </w:t>
            </w:r>
            <w:proofErr w:type="spellStart"/>
            <w:r w:rsidR="004F214E" w:rsidRPr="0016534D">
              <w:rPr>
                <w:sz w:val="22"/>
                <w:szCs w:val="22"/>
                <w:shd w:val="clear" w:color="auto" w:fill="FFFFFF"/>
              </w:rPr>
              <w:t>Асеньевское</w:t>
            </w:r>
            <w:proofErr w:type="spellEnd"/>
            <w:r w:rsidRPr="0016534D">
              <w:rPr>
                <w:sz w:val="22"/>
                <w:szCs w:val="22"/>
              </w:rPr>
              <w:t>, для получения доходов от использования;</w:t>
            </w:r>
          </w:p>
          <w:p w:rsidR="00766EA6" w:rsidRPr="0016534D" w:rsidRDefault="00766EA6" w:rsidP="00766EA6">
            <w:pPr>
              <w:pStyle w:val="s16"/>
              <w:shd w:val="clear" w:color="auto" w:fill="FFFFFF"/>
              <w:rPr>
                <w:sz w:val="22"/>
                <w:szCs w:val="22"/>
              </w:rPr>
            </w:pPr>
            <w:r w:rsidRPr="0016534D">
              <w:rPr>
                <w:sz w:val="22"/>
                <w:szCs w:val="22"/>
              </w:rPr>
              <w:t xml:space="preserve">3) оценка рыночной стоимости объектов недвижимости, находящихся в собственности </w:t>
            </w:r>
            <w:r w:rsidR="004F214E" w:rsidRPr="0016534D">
              <w:rPr>
                <w:sz w:val="22"/>
                <w:szCs w:val="22"/>
                <w:shd w:val="clear" w:color="auto" w:fill="FFFFFF"/>
              </w:rPr>
              <w:t xml:space="preserve">муниципального образования сельского поселения деревня </w:t>
            </w:r>
            <w:proofErr w:type="spellStart"/>
            <w:r w:rsidR="004F214E" w:rsidRPr="0016534D">
              <w:rPr>
                <w:sz w:val="22"/>
                <w:szCs w:val="22"/>
                <w:shd w:val="clear" w:color="auto" w:fill="FFFFFF"/>
              </w:rPr>
              <w:t>Асеньевское</w:t>
            </w:r>
            <w:proofErr w:type="spellEnd"/>
            <w:r w:rsidRPr="0016534D">
              <w:rPr>
                <w:sz w:val="22"/>
                <w:szCs w:val="22"/>
              </w:rPr>
              <w:t>;</w:t>
            </w:r>
          </w:p>
          <w:p w:rsidR="00766EA6" w:rsidRPr="0016534D" w:rsidRDefault="00766EA6" w:rsidP="00766EA6">
            <w:pPr>
              <w:pStyle w:val="s16"/>
              <w:shd w:val="clear" w:color="auto" w:fill="FFFFFF"/>
              <w:rPr>
                <w:sz w:val="22"/>
                <w:szCs w:val="22"/>
              </w:rPr>
            </w:pPr>
            <w:r w:rsidRPr="0016534D">
              <w:rPr>
                <w:sz w:val="22"/>
                <w:szCs w:val="22"/>
              </w:rPr>
              <w:t>4) реализация прогнозных планов (программ) приватизации муниципального имущества;</w:t>
            </w:r>
          </w:p>
          <w:p w:rsidR="00766EA6" w:rsidRPr="0016534D" w:rsidRDefault="00766EA6" w:rsidP="00766EA6">
            <w:pPr>
              <w:pStyle w:val="s16"/>
              <w:shd w:val="clear" w:color="auto" w:fill="FFFFFF"/>
              <w:rPr>
                <w:sz w:val="22"/>
                <w:szCs w:val="22"/>
              </w:rPr>
            </w:pPr>
            <w:r w:rsidRPr="0016534D">
              <w:rPr>
                <w:sz w:val="22"/>
                <w:szCs w:val="22"/>
              </w:rPr>
              <w:t xml:space="preserve">5) вовлечение объектов земельных отношений в экономический и </w:t>
            </w:r>
            <w:r w:rsidRPr="0016534D">
              <w:rPr>
                <w:sz w:val="22"/>
                <w:szCs w:val="22"/>
              </w:rPr>
              <w:lastRenderedPageBreak/>
              <w:t>гражданский оборот;</w:t>
            </w:r>
          </w:p>
          <w:p w:rsidR="00766EA6" w:rsidRPr="0016534D" w:rsidRDefault="00766EA6" w:rsidP="00766EA6">
            <w:pPr>
              <w:pStyle w:val="s16"/>
              <w:shd w:val="clear" w:color="auto" w:fill="FFFFFF"/>
              <w:rPr>
                <w:sz w:val="22"/>
                <w:szCs w:val="22"/>
              </w:rPr>
            </w:pPr>
            <w:r w:rsidRPr="0016534D">
              <w:rPr>
                <w:sz w:val="22"/>
                <w:szCs w:val="22"/>
              </w:rPr>
              <w:t>6) проведение кадастровых работ в отношении земельных участков;</w:t>
            </w:r>
          </w:p>
          <w:p w:rsidR="00766EA6" w:rsidRPr="0016534D" w:rsidRDefault="00766EA6" w:rsidP="00766EA6">
            <w:pPr>
              <w:pStyle w:val="s16"/>
              <w:shd w:val="clear" w:color="auto" w:fill="FFFFFF"/>
              <w:rPr>
                <w:sz w:val="22"/>
                <w:szCs w:val="22"/>
              </w:rPr>
            </w:pPr>
            <w:r w:rsidRPr="0016534D">
              <w:rPr>
                <w:sz w:val="22"/>
                <w:szCs w:val="22"/>
              </w:rPr>
              <w:t xml:space="preserve">7) ведение градостроительной деятельности на территории </w:t>
            </w:r>
            <w:r w:rsidR="004F214E" w:rsidRPr="0016534D">
              <w:rPr>
                <w:sz w:val="22"/>
                <w:szCs w:val="22"/>
                <w:shd w:val="clear" w:color="auto" w:fill="FFFFFF"/>
              </w:rPr>
              <w:t xml:space="preserve">муниципального образования сельского поселения деревня </w:t>
            </w:r>
            <w:proofErr w:type="spellStart"/>
            <w:r w:rsidR="004F214E" w:rsidRPr="0016534D">
              <w:rPr>
                <w:sz w:val="22"/>
                <w:szCs w:val="22"/>
                <w:shd w:val="clear" w:color="auto" w:fill="FFFFFF"/>
              </w:rPr>
              <w:t>Асеньевское</w:t>
            </w:r>
            <w:proofErr w:type="spellEnd"/>
            <w:r w:rsidR="004F214E" w:rsidRPr="0016534D">
              <w:rPr>
                <w:sz w:val="22"/>
                <w:szCs w:val="22"/>
              </w:rPr>
              <w:t xml:space="preserve"> </w:t>
            </w:r>
            <w:r w:rsidRPr="0016534D">
              <w:rPr>
                <w:sz w:val="22"/>
                <w:szCs w:val="22"/>
              </w:rPr>
              <w:t>в соответствии с основными принципами </w:t>
            </w:r>
            <w:hyperlink r:id="rId6" w:anchor="/document/12138258/entry/3" w:history="1">
              <w:r w:rsidRPr="0016534D">
                <w:rPr>
                  <w:rStyle w:val="a5"/>
                  <w:color w:val="auto"/>
                  <w:sz w:val="22"/>
                  <w:szCs w:val="22"/>
                </w:rPr>
                <w:t>градостроительного законодательства</w:t>
              </w:r>
            </w:hyperlink>
            <w:r w:rsidRPr="0016534D">
              <w:rPr>
                <w:sz w:val="22"/>
                <w:szCs w:val="22"/>
              </w:rPr>
              <w:t>, направленными на устойчивое развитие территории на основе территориального планирования и градостроительного зонирования;</w:t>
            </w:r>
          </w:p>
          <w:p w:rsidR="00766EA6" w:rsidRPr="0016534D" w:rsidRDefault="00766EA6" w:rsidP="00766EA6">
            <w:pPr>
              <w:pStyle w:val="s16"/>
              <w:shd w:val="clear" w:color="auto" w:fill="FFFFFF"/>
              <w:rPr>
                <w:sz w:val="22"/>
                <w:szCs w:val="22"/>
              </w:rPr>
            </w:pPr>
            <w:r w:rsidRPr="0016534D">
              <w:rPr>
                <w:sz w:val="22"/>
                <w:szCs w:val="22"/>
              </w:rPr>
              <w:t>8) создание условий для привлечения инвестиций и активизации строительства;</w:t>
            </w:r>
          </w:p>
          <w:p w:rsidR="00766EA6" w:rsidRPr="0016534D" w:rsidRDefault="00766EA6" w:rsidP="00766EA6">
            <w:pPr>
              <w:pStyle w:val="s16"/>
              <w:shd w:val="clear" w:color="auto" w:fill="FFFFFF"/>
              <w:rPr>
                <w:sz w:val="22"/>
                <w:szCs w:val="22"/>
              </w:rPr>
            </w:pPr>
            <w:r w:rsidRPr="0016534D">
              <w:rPr>
                <w:sz w:val="22"/>
                <w:szCs w:val="22"/>
              </w:rPr>
              <w:t>9) формирования экологически безопасной, благоприятной среды жизнедеятельности;</w:t>
            </w:r>
          </w:p>
          <w:p w:rsidR="00766EA6" w:rsidRPr="0016534D" w:rsidRDefault="00766EA6" w:rsidP="00766EA6">
            <w:pPr>
              <w:pStyle w:val="s16"/>
              <w:shd w:val="clear" w:color="auto" w:fill="FFFFFF"/>
              <w:rPr>
                <w:sz w:val="22"/>
                <w:szCs w:val="22"/>
              </w:rPr>
            </w:pPr>
            <w:r w:rsidRPr="0016534D">
              <w:rPr>
                <w:sz w:val="22"/>
                <w:szCs w:val="22"/>
              </w:rPr>
              <w:t>10) обеспечение комплексного и эффективного развития социальной, производственной и инженерно-транспортной инфраструктуры;</w:t>
            </w:r>
          </w:p>
          <w:p w:rsidR="00766EA6" w:rsidRPr="0016534D" w:rsidRDefault="00766EA6" w:rsidP="00766EA6">
            <w:pPr>
              <w:pStyle w:val="s16"/>
              <w:shd w:val="clear" w:color="auto" w:fill="FFFFFF"/>
              <w:rPr>
                <w:sz w:val="22"/>
                <w:szCs w:val="22"/>
              </w:rPr>
            </w:pPr>
            <w:r w:rsidRPr="0016534D">
              <w:rPr>
                <w:sz w:val="22"/>
                <w:szCs w:val="22"/>
              </w:rPr>
              <w:t>11) бережное природопользование, сохранение исторического и культурного наследия, природных ландшафтов, повышение уровня архитектурно-художественной выразительности.</w:t>
            </w:r>
          </w:p>
          <w:p w:rsidR="00766EA6" w:rsidRPr="0016534D" w:rsidRDefault="00766EA6">
            <w:pPr>
              <w:rPr>
                <w:rFonts w:ascii="Times New Roman" w:hAnsi="Times New Roman" w:cs="Times New Roman"/>
              </w:rPr>
            </w:pPr>
          </w:p>
        </w:tc>
      </w:tr>
      <w:tr w:rsidR="008828EE" w:rsidRPr="0016534D" w:rsidTr="00935B93">
        <w:tc>
          <w:tcPr>
            <w:tcW w:w="2168" w:type="dxa"/>
            <w:vMerge w:val="restart"/>
          </w:tcPr>
          <w:p w:rsidR="008828EE" w:rsidRPr="0016534D" w:rsidRDefault="008828EE" w:rsidP="008828EE">
            <w:pPr>
              <w:rPr>
                <w:rFonts w:ascii="Times New Roman" w:hAnsi="Times New Roman" w:cs="Times New Roman"/>
              </w:rPr>
            </w:pPr>
            <w:r w:rsidRPr="0016534D">
              <w:rPr>
                <w:rFonts w:ascii="Times New Roman" w:hAnsi="Times New Roman" w:cs="Times New Roman"/>
                <w:color w:val="22272F"/>
                <w:u w:val="single"/>
                <w:shd w:val="clear" w:color="auto" w:fill="FFFFFF"/>
              </w:rPr>
              <w:lastRenderedPageBreak/>
              <w:t>Объемы финансирования мероприятий</w:t>
            </w:r>
          </w:p>
        </w:tc>
        <w:tc>
          <w:tcPr>
            <w:tcW w:w="1785" w:type="dxa"/>
            <w:gridSpan w:val="2"/>
            <w:vMerge w:val="restart"/>
          </w:tcPr>
          <w:p w:rsidR="008828EE" w:rsidRPr="0016534D" w:rsidRDefault="008828EE">
            <w:pPr>
              <w:rPr>
                <w:rFonts w:ascii="Times New Roman" w:hAnsi="Times New Roman" w:cs="Times New Roman"/>
                <w:color w:val="22272F"/>
                <w:shd w:val="clear" w:color="auto" w:fill="FFFFFF"/>
              </w:rPr>
            </w:pPr>
          </w:p>
          <w:p w:rsidR="008828EE" w:rsidRPr="0016534D" w:rsidRDefault="008828EE">
            <w:pPr>
              <w:rPr>
                <w:rFonts w:ascii="Times New Roman" w:hAnsi="Times New Roman" w:cs="Times New Roman"/>
                <w:color w:val="22272F"/>
                <w:shd w:val="clear" w:color="auto" w:fill="FFFFFF"/>
              </w:rPr>
            </w:pPr>
          </w:p>
          <w:p w:rsidR="008828EE" w:rsidRPr="0016534D" w:rsidRDefault="008828EE">
            <w:pPr>
              <w:rPr>
                <w:rFonts w:ascii="Times New Roman" w:hAnsi="Times New Roman" w:cs="Times New Roman"/>
                <w:color w:val="22272F"/>
                <w:shd w:val="clear" w:color="auto" w:fill="FFFFFF"/>
              </w:rPr>
            </w:pPr>
          </w:p>
          <w:p w:rsidR="008828EE" w:rsidRPr="0016534D" w:rsidRDefault="008828EE">
            <w:pPr>
              <w:rPr>
                <w:rFonts w:ascii="Times New Roman" w:hAnsi="Times New Roman" w:cs="Times New Roman"/>
                <w:color w:val="22272F"/>
                <w:shd w:val="clear" w:color="auto" w:fill="FFFFFF"/>
              </w:rPr>
            </w:pPr>
          </w:p>
          <w:p w:rsidR="008828EE" w:rsidRPr="0016534D" w:rsidRDefault="008828EE" w:rsidP="00811F68">
            <w:pPr>
              <w:jc w:val="center"/>
              <w:rPr>
                <w:rFonts w:ascii="Times New Roman" w:hAnsi="Times New Roman" w:cs="Times New Roman"/>
              </w:rPr>
            </w:pPr>
            <w:r w:rsidRPr="0016534D">
              <w:rPr>
                <w:rFonts w:ascii="Times New Roman" w:hAnsi="Times New Roman" w:cs="Times New Roman"/>
                <w:color w:val="22272F"/>
                <w:shd w:val="clear" w:color="auto" w:fill="FFFFFF"/>
              </w:rPr>
              <w:t>Период</w:t>
            </w:r>
          </w:p>
        </w:tc>
        <w:tc>
          <w:tcPr>
            <w:tcW w:w="5619" w:type="dxa"/>
            <w:gridSpan w:val="3"/>
          </w:tcPr>
          <w:p w:rsidR="008828EE" w:rsidRPr="0016534D" w:rsidRDefault="008828EE" w:rsidP="00D74B58">
            <w:pPr>
              <w:jc w:val="center"/>
              <w:rPr>
                <w:rFonts w:ascii="Times New Roman" w:hAnsi="Times New Roman" w:cs="Times New Roman"/>
              </w:rPr>
            </w:pPr>
            <w:r w:rsidRPr="0016534D">
              <w:rPr>
                <w:rFonts w:ascii="Times New Roman" w:hAnsi="Times New Roman" w:cs="Times New Roman"/>
                <w:color w:val="22272F"/>
                <w:shd w:val="clear" w:color="auto" w:fill="FFFFFF"/>
              </w:rPr>
              <w:t>Источник финансирования</w:t>
            </w:r>
          </w:p>
        </w:tc>
      </w:tr>
      <w:tr w:rsidR="008828EE" w:rsidRPr="0016534D" w:rsidTr="008828EE">
        <w:trPr>
          <w:trHeight w:val="525"/>
        </w:trPr>
        <w:tc>
          <w:tcPr>
            <w:tcW w:w="2168" w:type="dxa"/>
            <w:vMerge/>
          </w:tcPr>
          <w:p w:rsidR="008828EE" w:rsidRPr="0016534D" w:rsidRDefault="008828EE" w:rsidP="00811F68">
            <w:pPr>
              <w:rPr>
                <w:rFonts w:ascii="Times New Roman" w:hAnsi="Times New Roman" w:cs="Times New Roman"/>
              </w:rPr>
            </w:pPr>
          </w:p>
        </w:tc>
        <w:tc>
          <w:tcPr>
            <w:tcW w:w="1785" w:type="dxa"/>
            <w:gridSpan w:val="2"/>
            <w:vMerge/>
          </w:tcPr>
          <w:p w:rsidR="008828EE" w:rsidRPr="0016534D" w:rsidRDefault="008828EE" w:rsidP="00811F68">
            <w:pPr>
              <w:rPr>
                <w:rFonts w:ascii="Times New Roman" w:hAnsi="Times New Roman" w:cs="Times New Roman"/>
              </w:rPr>
            </w:pPr>
          </w:p>
        </w:tc>
        <w:tc>
          <w:tcPr>
            <w:tcW w:w="1881" w:type="dxa"/>
            <w:vMerge w:val="restart"/>
          </w:tcPr>
          <w:p w:rsidR="008828EE" w:rsidRPr="0016534D" w:rsidRDefault="008828EE" w:rsidP="00811F68">
            <w:pPr>
              <w:rPr>
                <w:rFonts w:ascii="Times New Roman" w:hAnsi="Times New Roman" w:cs="Times New Roman"/>
              </w:rPr>
            </w:pPr>
            <w:r w:rsidRPr="0016534D">
              <w:rPr>
                <w:rFonts w:ascii="Times New Roman" w:hAnsi="Times New Roman" w:cs="Times New Roman"/>
                <w:color w:val="22272F"/>
                <w:shd w:val="clear" w:color="auto" w:fill="FFFFFF"/>
              </w:rPr>
              <w:t>Всего за счет всех источников финансирования</w:t>
            </w:r>
          </w:p>
        </w:tc>
        <w:tc>
          <w:tcPr>
            <w:tcW w:w="1873" w:type="dxa"/>
            <w:vMerge w:val="restart"/>
          </w:tcPr>
          <w:p w:rsidR="008828EE" w:rsidRPr="0016534D" w:rsidRDefault="008828EE" w:rsidP="00811F68">
            <w:pPr>
              <w:rPr>
                <w:rFonts w:ascii="Times New Roman" w:hAnsi="Times New Roman" w:cs="Times New Roman"/>
              </w:rPr>
            </w:pPr>
            <w:r w:rsidRPr="0016534D">
              <w:rPr>
                <w:rFonts w:ascii="Times New Roman" w:hAnsi="Times New Roman" w:cs="Times New Roman"/>
                <w:color w:val="22272F"/>
              </w:rPr>
              <w:t xml:space="preserve">Бюджет </w:t>
            </w:r>
            <w:r w:rsidRPr="0016534D">
              <w:rPr>
                <w:rFonts w:ascii="Times New Roman" w:hAnsi="Times New Roman" w:cs="Times New Roman"/>
                <w:color w:val="22272F"/>
                <w:shd w:val="clear" w:color="auto" w:fill="FFFFFF"/>
              </w:rPr>
              <w:t xml:space="preserve">муниципального образования сельского поселения деревня </w:t>
            </w:r>
            <w:proofErr w:type="spellStart"/>
            <w:r w:rsidRPr="0016534D">
              <w:rPr>
                <w:rFonts w:ascii="Times New Roman" w:hAnsi="Times New Roman" w:cs="Times New Roman"/>
                <w:color w:val="22272F"/>
                <w:shd w:val="clear" w:color="auto" w:fill="FFFFFF"/>
              </w:rPr>
              <w:t>Асеньевское</w:t>
            </w:r>
            <w:proofErr w:type="spellEnd"/>
          </w:p>
        </w:tc>
        <w:tc>
          <w:tcPr>
            <w:tcW w:w="1865" w:type="dxa"/>
            <w:vMerge w:val="restart"/>
          </w:tcPr>
          <w:p w:rsidR="008828EE" w:rsidRPr="0016534D" w:rsidRDefault="008828EE" w:rsidP="00811F68">
            <w:pPr>
              <w:rPr>
                <w:rFonts w:ascii="Times New Roman" w:hAnsi="Times New Roman" w:cs="Times New Roman"/>
              </w:rPr>
            </w:pPr>
            <w:r w:rsidRPr="0016534D">
              <w:rPr>
                <w:rFonts w:ascii="Times New Roman" w:hAnsi="Times New Roman" w:cs="Times New Roman"/>
                <w:color w:val="22272F"/>
              </w:rPr>
              <w:t>Межбюджетный трансферт из областного бюджета</w:t>
            </w:r>
          </w:p>
        </w:tc>
      </w:tr>
      <w:tr w:rsidR="008828EE" w:rsidRPr="0016534D" w:rsidTr="00935B93">
        <w:trPr>
          <w:trHeight w:val="1440"/>
        </w:trPr>
        <w:tc>
          <w:tcPr>
            <w:tcW w:w="2168" w:type="dxa"/>
            <w:vMerge w:val="restart"/>
          </w:tcPr>
          <w:p w:rsidR="008828EE" w:rsidRPr="0016534D" w:rsidRDefault="008828EE" w:rsidP="007C4634">
            <w:pPr>
              <w:rPr>
                <w:rFonts w:ascii="Times New Roman" w:hAnsi="Times New Roman" w:cs="Times New Roman"/>
              </w:rPr>
            </w:pPr>
            <w:r w:rsidRPr="0016534D">
              <w:rPr>
                <w:rFonts w:ascii="Times New Roman" w:eastAsia="Times New Roman" w:hAnsi="Times New Roman" w:cs="Times New Roman"/>
                <w:color w:val="1E1E1E"/>
                <w:lang w:eastAsia="ru-RU"/>
              </w:rPr>
              <w:t xml:space="preserve">Разработка </w:t>
            </w:r>
            <w:r w:rsidR="007C4634" w:rsidRPr="0016534D">
              <w:rPr>
                <w:rFonts w:ascii="Times New Roman" w:eastAsia="Times New Roman" w:hAnsi="Times New Roman" w:cs="Times New Roman"/>
                <w:color w:val="1E1E1E"/>
                <w:lang w:eastAsia="ru-RU"/>
              </w:rPr>
              <w:t>документации по описанию границ населенных пунктов и (или) границ территориальных зон муниципальных образований Калужской области для внесения в сведения Единого государственного реестра недвижимости</w:t>
            </w:r>
          </w:p>
        </w:tc>
        <w:tc>
          <w:tcPr>
            <w:tcW w:w="1785" w:type="dxa"/>
            <w:gridSpan w:val="2"/>
            <w:vMerge/>
          </w:tcPr>
          <w:p w:rsidR="008828EE" w:rsidRPr="0016534D" w:rsidRDefault="008828EE" w:rsidP="00811F68">
            <w:pPr>
              <w:rPr>
                <w:rFonts w:ascii="Times New Roman" w:hAnsi="Times New Roman" w:cs="Times New Roman"/>
              </w:rPr>
            </w:pPr>
          </w:p>
        </w:tc>
        <w:tc>
          <w:tcPr>
            <w:tcW w:w="1881" w:type="dxa"/>
            <w:vMerge/>
          </w:tcPr>
          <w:p w:rsidR="008828EE" w:rsidRPr="0016534D" w:rsidRDefault="008828EE" w:rsidP="00811F68">
            <w:pPr>
              <w:rPr>
                <w:rFonts w:ascii="Times New Roman" w:hAnsi="Times New Roman" w:cs="Times New Roman"/>
                <w:color w:val="22272F"/>
                <w:shd w:val="clear" w:color="auto" w:fill="FFFFFF"/>
              </w:rPr>
            </w:pPr>
          </w:p>
        </w:tc>
        <w:tc>
          <w:tcPr>
            <w:tcW w:w="1873" w:type="dxa"/>
            <w:vMerge/>
          </w:tcPr>
          <w:p w:rsidR="008828EE" w:rsidRPr="0016534D" w:rsidRDefault="008828EE" w:rsidP="00811F68">
            <w:pPr>
              <w:rPr>
                <w:rFonts w:ascii="Times New Roman" w:hAnsi="Times New Roman" w:cs="Times New Roman"/>
                <w:color w:val="22272F"/>
              </w:rPr>
            </w:pPr>
          </w:p>
        </w:tc>
        <w:tc>
          <w:tcPr>
            <w:tcW w:w="1865" w:type="dxa"/>
            <w:vMerge/>
          </w:tcPr>
          <w:p w:rsidR="008828EE" w:rsidRPr="0016534D" w:rsidRDefault="008828EE" w:rsidP="00811F68">
            <w:pPr>
              <w:rPr>
                <w:rFonts w:ascii="Times New Roman" w:hAnsi="Times New Roman" w:cs="Times New Roman"/>
                <w:color w:val="22272F"/>
              </w:rPr>
            </w:pPr>
          </w:p>
        </w:tc>
      </w:tr>
      <w:tr w:rsidR="008C79A3" w:rsidRPr="0016534D" w:rsidTr="00935B93">
        <w:trPr>
          <w:gridAfter w:val="5"/>
          <w:wAfter w:w="7404" w:type="dxa"/>
          <w:trHeight w:val="253"/>
        </w:trPr>
        <w:tc>
          <w:tcPr>
            <w:tcW w:w="2168" w:type="dxa"/>
            <w:vMerge/>
          </w:tcPr>
          <w:p w:rsidR="008C79A3" w:rsidRPr="0016534D" w:rsidRDefault="008C79A3" w:rsidP="00811F68">
            <w:pPr>
              <w:rPr>
                <w:rFonts w:ascii="Times New Roman" w:hAnsi="Times New Roman" w:cs="Times New Roman"/>
              </w:rPr>
            </w:pPr>
          </w:p>
        </w:tc>
      </w:tr>
      <w:tr w:rsidR="00811F68" w:rsidRPr="0016534D" w:rsidTr="00935B93">
        <w:tc>
          <w:tcPr>
            <w:tcW w:w="2168" w:type="dxa"/>
            <w:vMerge/>
          </w:tcPr>
          <w:p w:rsidR="00811F68" w:rsidRPr="0016534D" w:rsidRDefault="00811F68" w:rsidP="00811F68">
            <w:pPr>
              <w:rPr>
                <w:rFonts w:ascii="Times New Roman" w:hAnsi="Times New Roman" w:cs="Times New Roman"/>
              </w:rPr>
            </w:pPr>
          </w:p>
        </w:tc>
        <w:tc>
          <w:tcPr>
            <w:tcW w:w="1785" w:type="dxa"/>
            <w:gridSpan w:val="2"/>
          </w:tcPr>
          <w:p w:rsidR="00811F68" w:rsidRPr="0016534D" w:rsidRDefault="00811F68" w:rsidP="00811F68">
            <w:pPr>
              <w:rPr>
                <w:rFonts w:ascii="Times New Roman" w:hAnsi="Times New Roman" w:cs="Times New Roman"/>
              </w:rPr>
            </w:pPr>
            <w:r w:rsidRPr="0016534D">
              <w:rPr>
                <w:rFonts w:ascii="Times New Roman" w:hAnsi="Times New Roman" w:cs="Times New Roman"/>
                <w:color w:val="22272F"/>
              </w:rPr>
              <w:t>2020 год</w:t>
            </w:r>
          </w:p>
        </w:tc>
        <w:tc>
          <w:tcPr>
            <w:tcW w:w="1881" w:type="dxa"/>
          </w:tcPr>
          <w:p w:rsidR="00811F68" w:rsidRPr="0016534D" w:rsidRDefault="006167AF" w:rsidP="00811F68">
            <w:pPr>
              <w:rPr>
                <w:rFonts w:ascii="Times New Roman" w:hAnsi="Times New Roman" w:cs="Times New Roman"/>
              </w:rPr>
            </w:pPr>
            <w:r w:rsidRPr="0016534D">
              <w:rPr>
                <w:rFonts w:ascii="Times New Roman" w:hAnsi="Times New Roman" w:cs="Times New Roman"/>
              </w:rPr>
              <w:t>383</w:t>
            </w:r>
            <w:r w:rsidR="00B6438B" w:rsidRPr="0016534D">
              <w:rPr>
                <w:rFonts w:ascii="Times New Roman" w:hAnsi="Times New Roman" w:cs="Times New Roman"/>
              </w:rPr>
              <w:t>,3</w:t>
            </w:r>
          </w:p>
        </w:tc>
        <w:tc>
          <w:tcPr>
            <w:tcW w:w="1873" w:type="dxa"/>
          </w:tcPr>
          <w:p w:rsidR="00811F68" w:rsidRPr="0016534D" w:rsidRDefault="006167AF" w:rsidP="00811F68">
            <w:pPr>
              <w:rPr>
                <w:rFonts w:ascii="Times New Roman" w:hAnsi="Times New Roman" w:cs="Times New Roman"/>
              </w:rPr>
            </w:pPr>
            <w:r w:rsidRPr="0016534D">
              <w:rPr>
                <w:rFonts w:ascii="Times New Roman" w:hAnsi="Times New Roman" w:cs="Times New Roman"/>
              </w:rPr>
              <w:t>83</w:t>
            </w:r>
            <w:r w:rsidR="00B6438B" w:rsidRPr="0016534D">
              <w:rPr>
                <w:rFonts w:ascii="Times New Roman" w:hAnsi="Times New Roman" w:cs="Times New Roman"/>
              </w:rPr>
              <w:t>,3</w:t>
            </w:r>
          </w:p>
        </w:tc>
        <w:tc>
          <w:tcPr>
            <w:tcW w:w="1865" w:type="dxa"/>
          </w:tcPr>
          <w:p w:rsidR="00811F68" w:rsidRPr="0016534D" w:rsidRDefault="006167AF" w:rsidP="00811F68">
            <w:pPr>
              <w:rPr>
                <w:rFonts w:ascii="Times New Roman" w:hAnsi="Times New Roman" w:cs="Times New Roman"/>
              </w:rPr>
            </w:pPr>
            <w:r w:rsidRPr="0016534D">
              <w:rPr>
                <w:rFonts w:ascii="Times New Roman" w:hAnsi="Times New Roman" w:cs="Times New Roman"/>
              </w:rPr>
              <w:t>300</w:t>
            </w:r>
          </w:p>
        </w:tc>
      </w:tr>
      <w:tr w:rsidR="006167AF" w:rsidRPr="0016534D" w:rsidTr="00935B93">
        <w:tc>
          <w:tcPr>
            <w:tcW w:w="2168" w:type="dxa"/>
            <w:vMerge/>
          </w:tcPr>
          <w:p w:rsidR="006167AF" w:rsidRPr="0016534D" w:rsidRDefault="006167AF" w:rsidP="00811F68">
            <w:pPr>
              <w:rPr>
                <w:rFonts w:ascii="Times New Roman" w:hAnsi="Times New Roman" w:cs="Times New Roman"/>
              </w:rPr>
            </w:pPr>
          </w:p>
        </w:tc>
        <w:tc>
          <w:tcPr>
            <w:tcW w:w="1785" w:type="dxa"/>
            <w:gridSpan w:val="2"/>
          </w:tcPr>
          <w:p w:rsidR="006167AF" w:rsidRPr="0016534D" w:rsidRDefault="006167AF" w:rsidP="00811F68">
            <w:pPr>
              <w:rPr>
                <w:rFonts w:ascii="Times New Roman" w:hAnsi="Times New Roman" w:cs="Times New Roman"/>
              </w:rPr>
            </w:pPr>
            <w:r w:rsidRPr="0016534D">
              <w:rPr>
                <w:rFonts w:ascii="Times New Roman" w:hAnsi="Times New Roman" w:cs="Times New Roman"/>
                <w:color w:val="22272F"/>
              </w:rPr>
              <w:t>2021 год</w:t>
            </w:r>
          </w:p>
        </w:tc>
        <w:tc>
          <w:tcPr>
            <w:tcW w:w="1881" w:type="dxa"/>
          </w:tcPr>
          <w:p w:rsidR="006167AF" w:rsidRPr="0016534D" w:rsidRDefault="006167AF" w:rsidP="00811F68">
            <w:pPr>
              <w:rPr>
                <w:rFonts w:ascii="Times New Roman" w:hAnsi="Times New Roman" w:cs="Times New Roman"/>
              </w:rPr>
            </w:pPr>
            <w:r w:rsidRPr="0016534D">
              <w:rPr>
                <w:rFonts w:ascii="Times New Roman" w:hAnsi="Times New Roman" w:cs="Times New Roman"/>
              </w:rPr>
              <w:t>383</w:t>
            </w:r>
            <w:r w:rsidR="00B6438B" w:rsidRPr="0016534D">
              <w:rPr>
                <w:rFonts w:ascii="Times New Roman" w:hAnsi="Times New Roman" w:cs="Times New Roman"/>
              </w:rPr>
              <w:t>,3</w:t>
            </w:r>
          </w:p>
        </w:tc>
        <w:tc>
          <w:tcPr>
            <w:tcW w:w="1873" w:type="dxa"/>
          </w:tcPr>
          <w:p w:rsidR="006167AF" w:rsidRPr="0016534D" w:rsidRDefault="006167AF" w:rsidP="00811F68">
            <w:pPr>
              <w:rPr>
                <w:rFonts w:ascii="Times New Roman" w:hAnsi="Times New Roman" w:cs="Times New Roman"/>
              </w:rPr>
            </w:pPr>
            <w:r w:rsidRPr="0016534D">
              <w:rPr>
                <w:rFonts w:ascii="Times New Roman" w:hAnsi="Times New Roman" w:cs="Times New Roman"/>
              </w:rPr>
              <w:t>83</w:t>
            </w:r>
            <w:r w:rsidR="00B6438B" w:rsidRPr="0016534D">
              <w:rPr>
                <w:rFonts w:ascii="Times New Roman" w:hAnsi="Times New Roman" w:cs="Times New Roman"/>
              </w:rPr>
              <w:t>,3</w:t>
            </w:r>
          </w:p>
        </w:tc>
        <w:tc>
          <w:tcPr>
            <w:tcW w:w="1865" w:type="dxa"/>
          </w:tcPr>
          <w:p w:rsidR="006167AF" w:rsidRPr="0016534D" w:rsidRDefault="006167AF" w:rsidP="00811F68">
            <w:pPr>
              <w:rPr>
                <w:rFonts w:ascii="Times New Roman" w:hAnsi="Times New Roman" w:cs="Times New Roman"/>
              </w:rPr>
            </w:pPr>
            <w:r w:rsidRPr="0016534D">
              <w:rPr>
                <w:rFonts w:ascii="Times New Roman" w:hAnsi="Times New Roman" w:cs="Times New Roman"/>
              </w:rPr>
              <w:t>300</w:t>
            </w:r>
          </w:p>
        </w:tc>
      </w:tr>
      <w:tr w:rsidR="006167AF" w:rsidRPr="0016534D" w:rsidTr="00935B93">
        <w:tc>
          <w:tcPr>
            <w:tcW w:w="2168" w:type="dxa"/>
            <w:vMerge/>
          </w:tcPr>
          <w:p w:rsidR="006167AF" w:rsidRPr="0016534D" w:rsidRDefault="006167AF" w:rsidP="00811F68">
            <w:pPr>
              <w:rPr>
                <w:rFonts w:ascii="Times New Roman" w:hAnsi="Times New Roman" w:cs="Times New Roman"/>
              </w:rPr>
            </w:pPr>
          </w:p>
        </w:tc>
        <w:tc>
          <w:tcPr>
            <w:tcW w:w="1785" w:type="dxa"/>
            <w:gridSpan w:val="2"/>
          </w:tcPr>
          <w:p w:rsidR="006167AF" w:rsidRPr="0016534D" w:rsidRDefault="006167AF" w:rsidP="00811F68">
            <w:pPr>
              <w:rPr>
                <w:rFonts w:ascii="Times New Roman" w:hAnsi="Times New Roman" w:cs="Times New Roman"/>
                <w:color w:val="22272F"/>
              </w:rPr>
            </w:pPr>
            <w:r w:rsidRPr="0016534D">
              <w:rPr>
                <w:rFonts w:ascii="Times New Roman" w:hAnsi="Times New Roman" w:cs="Times New Roman"/>
                <w:color w:val="22272F"/>
              </w:rPr>
              <w:t>2022 год</w:t>
            </w:r>
          </w:p>
        </w:tc>
        <w:tc>
          <w:tcPr>
            <w:tcW w:w="1881" w:type="dxa"/>
          </w:tcPr>
          <w:p w:rsidR="006167AF" w:rsidRPr="0016534D" w:rsidRDefault="00183B9D" w:rsidP="00811F68">
            <w:pPr>
              <w:rPr>
                <w:rFonts w:ascii="Times New Roman" w:hAnsi="Times New Roman" w:cs="Times New Roman"/>
              </w:rPr>
            </w:pPr>
            <w:r w:rsidRPr="0016534D">
              <w:rPr>
                <w:rFonts w:ascii="Times New Roman" w:hAnsi="Times New Roman" w:cs="Times New Roman"/>
              </w:rPr>
              <w:t>170</w:t>
            </w:r>
          </w:p>
        </w:tc>
        <w:tc>
          <w:tcPr>
            <w:tcW w:w="1873" w:type="dxa"/>
          </w:tcPr>
          <w:p w:rsidR="006167AF" w:rsidRPr="0016534D" w:rsidRDefault="00183B9D" w:rsidP="00811F68">
            <w:pPr>
              <w:rPr>
                <w:rFonts w:ascii="Times New Roman" w:hAnsi="Times New Roman" w:cs="Times New Roman"/>
              </w:rPr>
            </w:pPr>
            <w:r w:rsidRPr="0016534D">
              <w:rPr>
                <w:rFonts w:ascii="Times New Roman" w:hAnsi="Times New Roman" w:cs="Times New Roman"/>
              </w:rPr>
              <w:t>3</w:t>
            </w:r>
            <w:r w:rsidR="00935B93" w:rsidRPr="0016534D">
              <w:rPr>
                <w:rFonts w:ascii="Times New Roman" w:hAnsi="Times New Roman" w:cs="Times New Roman"/>
              </w:rPr>
              <w:t>5</w:t>
            </w:r>
          </w:p>
        </w:tc>
        <w:tc>
          <w:tcPr>
            <w:tcW w:w="1865" w:type="dxa"/>
          </w:tcPr>
          <w:p w:rsidR="006167AF" w:rsidRPr="0016534D" w:rsidRDefault="000D1D42" w:rsidP="00811F68">
            <w:pPr>
              <w:rPr>
                <w:rFonts w:ascii="Times New Roman" w:hAnsi="Times New Roman" w:cs="Times New Roman"/>
              </w:rPr>
            </w:pPr>
            <w:r w:rsidRPr="0016534D">
              <w:rPr>
                <w:rFonts w:ascii="Times New Roman" w:hAnsi="Times New Roman" w:cs="Times New Roman"/>
              </w:rPr>
              <w:t>135</w:t>
            </w:r>
          </w:p>
        </w:tc>
      </w:tr>
      <w:tr w:rsidR="006167AF" w:rsidRPr="0016534D" w:rsidTr="00935B93">
        <w:tc>
          <w:tcPr>
            <w:tcW w:w="2168" w:type="dxa"/>
            <w:vMerge/>
          </w:tcPr>
          <w:p w:rsidR="006167AF" w:rsidRPr="0016534D" w:rsidRDefault="006167AF" w:rsidP="00811F68">
            <w:pPr>
              <w:rPr>
                <w:rFonts w:ascii="Times New Roman" w:hAnsi="Times New Roman" w:cs="Times New Roman"/>
              </w:rPr>
            </w:pPr>
          </w:p>
        </w:tc>
        <w:tc>
          <w:tcPr>
            <w:tcW w:w="1785" w:type="dxa"/>
            <w:gridSpan w:val="2"/>
          </w:tcPr>
          <w:p w:rsidR="006167AF" w:rsidRPr="0016534D" w:rsidRDefault="006167AF" w:rsidP="00811F68">
            <w:pPr>
              <w:rPr>
                <w:rFonts w:ascii="Times New Roman" w:hAnsi="Times New Roman" w:cs="Times New Roman"/>
                <w:color w:val="22272F"/>
              </w:rPr>
            </w:pPr>
            <w:r w:rsidRPr="0016534D">
              <w:rPr>
                <w:rFonts w:ascii="Times New Roman" w:hAnsi="Times New Roman" w:cs="Times New Roman"/>
                <w:color w:val="22272F"/>
              </w:rPr>
              <w:t>2023год</w:t>
            </w:r>
          </w:p>
        </w:tc>
        <w:tc>
          <w:tcPr>
            <w:tcW w:w="1881" w:type="dxa"/>
          </w:tcPr>
          <w:p w:rsidR="006167AF" w:rsidRPr="0016534D" w:rsidRDefault="00EB557E" w:rsidP="00811F68">
            <w:pPr>
              <w:rPr>
                <w:rFonts w:ascii="Times New Roman" w:hAnsi="Times New Roman" w:cs="Times New Roman"/>
              </w:rPr>
            </w:pPr>
            <w:r w:rsidRPr="0016534D">
              <w:rPr>
                <w:rFonts w:ascii="Times New Roman" w:hAnsi="Times New Roman" w:cs="Times New Roman"/>
              </w:rPr>
              <w:t>293,2</w:t>
            </w:r>
          </w:p>
        </w:tc>
        <w:tc>
          <w:tcPr>
            <w:tcW w:w="1873" w:type="dxa"/>
          </w:tcPr>
          <w:p w:rsidR="006167AF" w:rsidRPr="0016534D" w:rsidRDefault="00EB557E" w:rsidP="00811F68">
            <w:pPr>
              <w:rPr>
                <w:rFonts w:ascii="Times New Roman" w:hAnsi="Times New Roman" w:cs="Times New Roman"/>
              </w:rPr>
            </w:pPr>
            <w:r w:rsidRPr="0016534D">
              <w:rPr>
                <w:rFonts w:ascii="Times New Roman" w:hAnsi="Times New Roman" w:cs="Times New Roman"/>
              </w:rPr>
              <w:t>100</w:t>
            </w:r>
          </w:p>
        </w:tc>
        <w:tc>
          <w:tcPr>
            <w:tcW w:w="1865" w:type="dxa"/>
          </w:tcPr>
          <w:p w:rsidR="006167AF" w:rsidRPr="0016534D" w:rsidRDefault="00EB557E" w:rsidP="00811F68">
            <w:pPr>
              <w:rPr>
                <w:rFonts w:ascii="Times New Roman" w:hAnsi="Times New Roman" w:cs="Times New Roman"/>
              </w:rPr>
            </w:pPr>
            <w:r w:rsidRPr="0016534D">
              <w:rPr>
                <w:rFonts w:ascii="Times New Roman" w:hAnsi="Times New Roman" w:cs="Times New Roman"/>
              </w:rPr>
              <w:t>193,2</w:t>
            </w:r>
          </w:p>
        </w:tc>
      </w:tr>
      <w:tr w:rsidR="006167AF" w:rsidRPr="0016534D" w:rsidTr="00935B93">
        <w:tc>
          <w:tcPr>
            <w:tcW w:w="2168" w:type="dxa"/>
            <w:vMerge/>
          </w:tcPr>
          <w:p w:rsidR="006167AF" w:rsidRPr="0016534D" w:rsidRDefault="006167AF" w:rsidP="00811F68">
            <w:pPr>
              <w:rPr>
                <w:rFonts w:ascii="Times New Roman" w:hAnsi="Times New Roman" w:cs="Times New Roman"/>
              </w:rPr>
            </w:pPr>
          </w:p>
        </w:tc>
        <w:tc>
          <w:tcPr>
            <w:tcW w:w="1785" w:type="dxa"/>
            <w:gridSpan w:val="2"/>
          </w:tcPr>
          <w:p w:rsidR="006167AF" w:rsidRPr="0016534D" w:rsidRDefault="006167AF" w:rsidP="00811F68">
            <w:pPr>
              <w:rPr>
                <w:rFonts w:ascii="Times New Roman" w:hAnsi="Times New Roman" w:cs="Times New Roman"/>
                <w:color w:val="22272F"/>
              </w:rPr>
            </w:pPr>
            <w:r w:rsidRPr="0016534D">
              <w:rPr>
                <w:rFonts w:ascii="Times New Roman" w:hAnsi="Times New Roman" w:cs="Times New Roman"/>
                <w:color w:val="22272F"/>
              </w:rPr>
              <w:t>2024 год</w:t>
            </w:r>
          </w:p>
        </w:tc>
        <w:tc>
          <w:tcPr>
            <w:tcW w:w="1881" w:type="dxa"/>
          </w:tcPr>
          <w:p w:rsidR="006167AF" w:rsidRPr="0016534D" w:rsidRDefault="008C79A3" w:rsidP="00811F68">
            <w:pPr>
              <w:rPr>
                <w:rFonts w:ascii="Times New Roman" w:hAnsi="Times New Roman" w:cs="Times New Roman"/>
              </w:rPr>
            </w:pPr>
            <w:r>
              <w:rPr>
                <w:rFonts w:ascii="Times New Roman" w:hAnsi="Times New Roman" w:cs="Times New Roman"/>
              </w:rPr>
              <w:t>94,0</w:t>
            </w:r>
          </w:p>
        </w:tc>
        <w:tc>
          <w:tcPr>
            <w:tcW w:w="1873" w:type="dxa"/>
          </w:tcPr>
          <w:p w:rsidR="006167AF" w:rsidRPr="0016534D" w:rsidRDefault="008C79A3" w:rsidP="00811F68">
            <w:pPr>
              <w:rPr>
                <w:rFonts w:ascii="Times New Roman" w:hAnsi="Times New Roman" w:cs="Times New Roman"/>
              </w:rPr>
            </w:pPr>
            <w:r>
              <w:rPr>
                <w:rFonts w:ascii="Times New Roman" w:hAnsi="Times New Roman" w:cs="Times New Roman"/>
              </w:rPr>
              <w:t>9,4</w:t>
            </w:r>
          </w:p>
        </w:tc>
        <w:tc>
          <w:tcPr>
            <w:tcW w:w="1865" w:type="dxa"/>
          </w:tcPr>
          <w:p w:rsidR="006167AF" w:rsidRPr="0016534D" w:rsidRDefault="0016534D" w:rsidP="00811F68">
            <w:pPr>
              <w:rPr>
                <w:rFonts w:ascii="Times New Roman" w:hAnsi="Times New Roman" w:cs="Times New Roman"/>
              </w:rPr>
            </w:pPr>
            <w:r>
              <w:rPr>
                <w:rFonts w:ascii="Times New Roman" w:hAnsi="Times New Roman" w:cs="Times New Roman"/>
              </w:rPr>
              <w:t>84,6</w:t>
            </w:r>
          </w:p>
        </w:tc>
      </w:tr>
      <w:tr w:rsidR="00811F68" w:rsidRPr="0016534D" w:rsidTr="00935B93">
        <w:tc>
          <w:tcPr>
            <w:tcW w:w="2168" w:type="dxa"/>
            <w:vMerge/>
          </w:tcPr>
          <w:p w:rsidR="00811F68" w:rsidRPr="0016534D" w:rsidRDefault="00811F68" w:rsidP="00811F68">
            <w:pPr>
              <w:rPr>
                <w:rFonts w:ascii="Times New Roman" w:hAnsi="Times New Roman" w:cs="Times New Roman"/>
              </w:rPr>
            </w:pPr>
          </w:p>
        </w:tc>
        <w:tc>
          <w:tcPr>
            <w:tcW w:w="7404" w:type="dxa"/>
            <w:gridSpan w:val="5"/>
          </w:tcPr>
          <w:p w:rsidR="00811F68" w:rsidRPr="0016534D" w:rsidRDefault="00811F68" w:rsidP="00811F68">
            <w:pPr>
              <w:rPr>
                <w:rFonts w:ascii="Times New Roman" w:hAnsi="Times New Roman" w:cs="Times New Roman"/>
                <w:color w:val="22272F"/>
              </w:rPr>
            </w:pPr>
            <w:r w:rsidRPr="0016534D">
              <w:rPr>
                <w:rFonts w:ascii="Times New Roman" w:hAnsi="Times New Roman" w:cs="Times New Roman"/>
                <w:color w:val="22272F"/>
                <w:shd w:val="clear" w:color="auto" w:fill="FFFFFF"/>
              </w:rPr>
              <w:t xml:space="preserve">Финансирование мероприятий настоящей программы уточняется решением </w:t>
            </w:r>
            <w:r w:rsidR="00371418" w:rsidRPr="0016534D">
              <w:rPr>
                <w:rFonts w:ascii="Times New Roman" w:hAnsi="Times New Roman" w:cs="Times New Roman"/>
                <w:color w:val="22272F"/>
                <w:shd w:val="clear" w:color="auto" w:fill="FFFFFF"/>
              </w:rPr>
              <w:t>Сельской</w:t>
            </w:r>
            <w:r w:rsidRPr="0016534D">
              <w:rPr>
                <w:rFonts w:ascii="Times New Roman" w:hAnsi="Times New Roman" w:cs="Times New Roman"/>
                <w:color w:val="22272F"/>
                <w:shd w:val="clear" w:color="auto" w:fill="FFFFFF"/>
              </w:rPr>
              <w:t xml:space="preserve"> Думы о бюджете на очередной финансовый год и плановый период.</w:t>
            </w:r>
          </w:p>
        </w:tc>
      </w:tr>
      <w:tr w:rsidR="00811F68" w:rsidRPr="0016534D" w:rsidTr="00935B93">
        <w:tc>
          <w:tcPr>
            <w:tcW w:w="3095" w:type="dxa"/>
            <w:gridSpan w:val="2"/>
          </w:tcPr>
          <w:p w:rsidR="00811F68" w:rsidRPr="0016534D" w:rsidRDefault="00DD03A8">
            <w:pPr>
              <w:rPr>
                <w:rFonts w:ascii="Times New Roman" w:hAnsi="Times New Roman" w:cs="Times New Roman"/>
              </w:rPr>
            </w:pPr>
            <w:r w:rsidRPr="0016534D">
              <w:rPr>
                <w:rFonts w:ascii="Times New Roman" w:hAnsi="Times New Roman" w:cs="Times New Roman"/>
                <w:color w:val="22272F"/>
                <w:shd w:val="clear" w:color="auto" w:fill="FFFFFF"/>
              </w:rPr>
              <w:t>Ожидаемые результаты реализации МП</w:t>
            </w:r>
          </w:p>
        </w:tc>
        <w:tc>
          <w:tcPr>
            <w:tcW w:w="6477" w:type="dxa"/>
            <w:gridSpan w:val="4"/>
          </w:tcPr>
          <w:p w:rsidR="00811F68" w:rsidRPr="0016534D" w:rsidRDefault="00DD03A8">
            <w:pPr>
              <w:rPr>
                <w:rFonts w:ascii="Times New Roman" w:hAnsi="Times New Roman" w:cs="Times New Roman"/>
                <w:color w:val="22272F"/>
                <w:shd w:val="clear" w:color="auto" w:fill="FFFFFF"/>
              </w:rPr>
            </w:pPr>
            <w:r w:rsidRPr="0016534D">
              <w:rPr>
                <w:rFonts w:ascii="Times New Roman" w:hAnsi="Times New Roman" w:cs="Times New Roman"/>
                <w:color w:val="22272F"/>
                <w:shd w:val="clear" w:color="auto" w:fill="FFFFFF"/>
              </w:rPr>
              <w:t xml:space="preserve">- Увеличение доходов бюджета за счет платежей за использование </w:t>
            </w:r>
            <w:r w:rsidR="00371418" w:rsidRPr="0016534D">
              <w:rPr>
                <w:rFonts w:ascii="Times New Roman" w:hAnsi="Times New Roman" w:cs="Times New Roman"/>
                <w:color w:val="22272F"/>
                <w:shd w:val="clear" w:color="auto" w:fill="FFFFFF"/>
              </w:rPr>
              <w:t xml:space="preserve">муниципального образования сельского поселения деревня </w:t>
            </w:r>
            <w:proofErr w:type="spellStart"/>
            <w:r w:rsidR="00371418" w:rsidRPr="0016534D">
              <w:rPr>
                <w:rFonts w:ascii="Times New Roman" w:hAnsi="Times New Roman" w:cs="Times New Roman"/>
                <w:color w:val="22272F"/>
                <w:shd w:val="clear" w:color="auto" w:fill="FFFFFF"/>
              </w:rPr>
              <w:t>Асеньевское</w:t>
            </w:r>
            <w:proofErr w:type="spellEnd"/>
            <w:r w:rsidRPr="0016534D">
              <w:rPr>
                <w:rFonts w:ascii="Times New Roman" w:hAnsi="Times New Roman" w:cs="Times New Roman"/>
                <w:color w:val="22272F"/>
                <w:shd w:val="clear" w:color="auto" w:fill="FFFFFF"/>
              </w:rPr>
              <w:t>;</w:t>
            </w:r>
          </w:p>
          <w:p w:rsidR="00DD03A8" w:rsidRPr="0016534D" w:rsidRDefault="00DD03A8">
            <w:pPr>
              <w:rPr>
                <w:rFonts w:ascii="Times New Roman" w:hAnsi="Times New Roman" w:cs="Times New Roman"/>
              </w:rPr>
            </w:pPr>
          </w:p>
          <w:p w:rsidR="00DD03A8" w:rsidRPr="0016534D" w:rsidRDefault="00DD03A8">
            <w:pPr>
              <w:rPr>
                <w:rFonts w:ascii="Times New Roman" w:hAnsi="Times New Roman" w:cs="Times New Roman"/>
                <w:color w:val="22272F"/>
                <w:shd w:val="clear" w:color="auto" w:fill="FFFFFF"/>
              </w:rPr>
            </w:pPr>
            <w:r w:rsidRPr="0016534D">
              <w:rPr>
                <w:rFonts w:ascii="Times New Roman" w:hAnsi="Times New Roman" w:cs="Times New Roman"/>
                <w:color w:val="22272F"/>
                <w:shd w:val="clear" w:color="auto" w:fill="FFFFFF"/>
              </w:rPr>
              <w:t>- Увеличение площади земельных участков, поставленных на кадастровый учет;</w:t>
            </w:r>
          </w:p>
          <w:p w:rsidR="00DD03A8" w:rsidRPr="0016534D" w:rsidRDefault="00DD03A8">
            <w:pPr>
              <w:rPr>
                <w:rFonts w:ascii="Times New Roman" w:hAnsi="Times New Roman" w:cs="Times New Roman"/>
              </w:rPr>
            </w:pPr>
          </w:p>
          <w:p w:rsidR="00DD03A8" w:rsidRPr="0016534D" w:rsidRDefault="00DD03A8">
            <w:pPr>
              <w:rPr>
                <w:rFonts w:ascii="Times New Roman" w:hAnsi="Times New Roman" w:cs="Times New Roman"/>
                <w:color w:val="22272F"/>
                <w:shd w:val="clear" w:color="auto" w:fill="FFFFFF"/>
              </w:rPr>
            </w:pPr>
            <w:r w:rsidRPr="0016534D">
              <w:rPr>
                <w:rFonts w:ascii="Times New Roman" w:hAnsi="Times New Roman" w:cs="Times New Roman"/>
                <w:color w:val="22272F"/>
                <w:shd w:val="clear" w:color="auto" w:fill="FFFFFF"/>
              </w:rPr>
              <w:t>- Формирование актуальной базы данных об объектах недвижимости муниципальной собственности, постановка таких объектов на кадастровый учет и их государственная регистрация</w:t>
            </w:r>
          </w:p>
          <w:p w:rsidR="00DD03A8" w:rsidRPr="0016534D" w:rsidRDefault="00DD03A8">
            <w:pPr>
              <w:rPr>
                <w:rFonts w:ascii="Times New Roman" w:hAnsi="Times New Roman" w:cs="Times New Roman"/>
              </w:rPr>
            </w:pPr>
          </w:p>
          <w:p w:rsidR="00DD03A8" w:rsidRPr="0016534D" w:rsidRDefault="00DD03A8">
            <w:pPr>
              <w:rPr>
                <w:rFonts w:ascii="Times New Roman" w:hAnsi="Times New Roman" w:cs="Times New Roman"/>
                <w:color w:val="22272F"/>
                <w:shd w:val="clear" w:color="auto" w:fill="FFFFFF"/>
              </w:rPr>
            </w:pPr>
            <w:r w:rsidRPr="0016534D">
              <w:rPr>
                <w:rFonts w:ascii="Times New Roman" w:hAnsi="Times New Roman" w:cs="Times New Roman"/>
                <w:color w:val="22272F"/>
                <w:shd w:val="clear" w:color="auto" w:fill="FFFFFF"/>
              </w:rPr>
              <w:t xml:space="preserve">- Обеспечение возможности размещения на территории </w:t>
            </w:r>
            <w:r w:rsidR="00371418" w:rsidRPr="0016534D">
              <w:rPr>
                <w:rFonts w:ascii="Times New Roman" w:hAnsi="Times New Roman" w:cs="Times New Roman"/>
                <w:color w:val="22272F"/>
                <w:shd w:val="clear" w:color="auto" w:fill="FFFFFF"/>
              </w:rPr>
              <w:t xml:space="preserve">муниципального образования сельского поселения деревня </w:t>
            </w:r>
            <w:proofErr w:type="spellStart"/>
            <w:r w:rsidR="00371418" w:rsidRPr="0016534D">
              <w:rPr>
                <w:rFonts w:ascii="Times New Roman" w:hAnsi="Times New Roman" w:cs="Times New Roman"/>
                <w:color w:val="22272F"/>
                <w:shd w:val="clear" w:color="auto" w:fill="FFFFFF"/>
              </w:rPr>
              <w:t>Асеньевское</w:t>
            </w:r>
            <w:proofErr w:type="spellEnd"/>
            <w:r w:rsidRPr="0016534D">
              <w:rPr>
                <w:rFonts w:ascii="Times New Roman" w:hAnsi="Times New Roman" w:cs="Times New Roman"/>
                <w:color w:val="22272F"/>
                <w:shd w:val="clear" w:color="auto" w:fill="FFFFFF"/>
              </w:rPr>
              <w:t>,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w:t>
            </w:r>
          </w:p>
          <w:p w:rsidR="00DD03A8" w:rsidRPr="0016534D" w:rsidRDefault="00DD03A8">
            <w:pPr>
              <w:rPr>
                <w:rFonts w:ascii="Times New Roman" w:hAnsi="Times New Roman" w:cs="Times New Roman"/>
              </w:rPr>
            </w:pPr>
          </w:p>
          <w:p w:rsidR="00DD03A8" w:rsidRPr="0016534D" w:rsidRDefault="00DD03A8">
            <w:pPr>
              <w:rPr>
                <w:rFonts w:ascii="Times New Roman" w:hAnsi="Times New Roman" w:cs="Times New Roman"/>
                <w:color w:val="22272F"/>
                <w:shd w:val="clear" w:color="auto" w:fill="FFFFFF"/>
              </w:rPr>
            </w:pPr>
            <w:r w:rsidRPr="0016534D">
              <w:rPr>
                <w:rFonts w:ascii="Times New Roman" w:hAnsi="Times New Roman" w:cs="Times New Roman"/>
                <w:color w:val="22272F"/>
                <w:shd w:val="clear" w:color="auto" w:fill="FFFFFF"/>
              </w:rPr>
              <w:t xml:space="preserve">- Обеспечение условий для устойчивого развития территорий </w:t>
            </w:r>
            <w:r w:rsidR="00371418" w:rsidRPr="0016534D">
              <w:rPr>
                <w:rFonts w:ascii="Times New Roman" w:hAnsi="Times New Roman" w:cs="Times New Roman"/>
                <w:color w:val="22272F"/>
                <w:shd w:val="clear" w:color="auto" w:fill="FFFFFF"/>
              </w:rPr>
              <w:t xml:space="preserve">муниципального образования сельского поселения деревня </w:t>
            </w:r>
            <w:proofErr w:type="spellStart"/>
            <w:r w:rsidR="00371418" w:rsidRPr="0016534D">
              <w:rPr>
                <w:rFonts w:ascii="Times New Roman" w:hAnsi="Times New Roman" w:cs="Times New Roman"/>
                <w:color w:val="22272F"/>
                <w:shd w:val="clear" w:color="auto" w:fill="FFFFFF"/>
              </w:rPr>
              <w:t>Асеньевское</w:t>
            </w:r>
            <w:proofErr w:type="spellEnd"/>
            <w:r w:rsidRPr="0016534D">
              <w:rPr>
                <w:rFonts w:ascii="Times New Roman" w:hAnsi="Times New Roman" w:cs="Times New Roman"/>
                <w:color w:val="22272F"/>
                <w:shd w:val="clear" w:color="auto" w:fill="FFFFFF"/>
              </w:rPr>
              <w:t>, сохранения окружающей среды и объектов культурного наследия.</w:t>
            </w:r>
          </w:p>
          <w:p w:rsidR="00DD03A8" w:rsidRPr="0016534D" w:rsidRDefault="00DD03A8">
            <w:pPr>
              <w:rPr>
                <w:rFonts w:ascii="Times New Roman" w:hAnsi="Times New Roman" w:cs="Times New Roman"/>
              </w:rPr>
            </w:pPr>
          </w:p>
          <w:p w:rsidR="00DD03A8" w:rsidRPr="0016534D" w:rsidRDefault="00DD03A8">
            <w:pPr>
              <w:rPr>
                <w:rFonts w:ascii="Times New Roman" w:hAnsi="Times New Roman" w:cs="Times New Roman"/>
                <w:color w:val="22272F"/>
                <w:shd w:val="clear" w:color="auto" w:fill="FFFFFF"/>
              </w:rPr>
            </w:pPr>
            <w:r w:rsidRPr="0016534D">
              <w:rPr>
                <w:rFonts w:ascii="Times New Roman" w:hAnsi="Times New Roman" w:cs="Times New Roman"/>
                <w:color w:val="22272F"/>
                <w:shd w:val="clear" w:color="auto" w:fill="FFFFFF"/>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D03A8" w:rsidRPr="0016534D" w:rsidRDefault="00DD03A8">
            <w:pPr>
              <w:rPr>
                <w:rFonts w:ascii="Times New Roman" w:hAnsi="Times New Roman" w:cs="Times New Roman"/>
              </w:rPr>
            </w:pPr>
          </w:p>
          <w:p w:rsidR="00DD03A8" w:rsidRPr="0016534D" w:rsidRDefault="00DD03A8">
            <w:pPr>
              <w:rPr>
                <w:rFonts w:ascii="Times New Roman" w:hAnsi="Times New Roman" w:cs="Times New Roman"/>
                <w:color w:val="22272F"/>
                <w:shd w:val="clear" w:color="auto" w:fill="FFFFFF"/>
              </w:rPr>
            </w:pPr>
            <w:r w:rsidRPr="0016534D">
              <w:rPr>
                <w:rFonts w:ascii="Times New Roman" w:hAnsi="Times New Roman" w:cs="Times New Roman"/>
                <w:color w:val="22272F"/>
                <w:shd w:val="clear" w:color="auto" w:fill="FFFFFF"/>
              </w:rPr>
              <w:t xml:space="preserve">- Обеспечение условий для планировки территорий </w:t>
            </w:r>
            <w:r w:rsidR="00371418" w:rsidRPr="0016534D">
              <w:rPr>
                <w:rFonts w:ascii="Times New Roman" w:hAnsi="Times New Roman" w:cs="Times New Roman"/>
                <w:color w:val="22272F"/>
                <w:shd w:val="clear" w:color="auto" w:fill="FFFFFF"/>
              </w:rPr>
              <w:t xml:space="preserve">муниципального образования сельского поселения деревня </w:t>
            </w:r>
            <w:proofErr w:type="spellStart"/>
            <w:r w:rsidR="00371418" w:rsidRPr="0016534D">
              <w:rPr>
                <w:rFonts w:ascii="Times New Roman" w:hAnsi="Times New Roman" w:cs="Times New Roman"/>
                <w:color w:val="22272F"/>
                <w:shd w:val="clear" w:color="auto" w:fill="FFFFFF"/>
              </w:rPr>
              <w:t>Асеньевское</w:t>
            </w:r>
            <w:proofErr w:type="spellEnd"/>
            <w:r w:rsidRPr="0016534D">
              <w:rPr>
                <w:rFonts w:ascii="Times New Roman" w:hAnsi="Times New Roman" w:cs="Times New Roman"/>
                <w:color w:val="22272F"/>
                <w:shd w:val="clear" w:color="auto" w:fill="FFFFFF"/>
              </w:rPr>
              <w:t>.</w:t>
            </w:r>
          </w:p>
          <w:p w:rsidR="00DD03A8" w:rsidRPr="0016534D" w:rsidRDefault="00DD03A8">
            <w:pPr>
              <w:rPr>
                <w:rFonts w:ascii="Times New Roman" w:hAnsi="Times New Roman" w:cs="Times New Roman"/>
              </w:rPr>
            </w:pPr>
          </w:p>
          <w:p w:rsidR="00DD03A8" w:rsidRPr="0016534D" w:rsidRDefault="00DD03A8">
            <w:pPr>
              <w:rPr>
                <w:rFonts w:ascii="Times New Roman" w:hAnsi="Times New Roman" w:cs="Times New Roman"/>
                <w:color w:val="22272F"/>
                <w:shd w:val="clear" w:color="auto" w:fill="FFFFFF"/>
              </w:rPr>
            </w:pPr>
            <w:r w:rsidRPr="0016534D">
              <w:rPr>
                <w:rFonts w:ascii="Times New Roman" w:hAnsi="Times New Roman" w:cs="Times New Roman"/>
                <w:color w:val="22272F"/>
                <w:shd w:val="clear" w:color="auto" w:fill="FFFFFF"/>
              </w:rPr>
              <w:t>- Обеспечение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D03A8" w:rsidRPr="0016534D" w:rsidRDefault="00DD03A8">
            <w:pPr>
              <w:rPr>
                <w:rFonts w:ascii="Times New Roman" w:hAnsi="Times New Roman" w:cs="Times New Roman"/>
              </w:rPr>
            </w:pPr>
          </w:p>
        </w:tc>
      </w:tr>
    </w:tbl>
    <w:p w:rsidR="00DD03A8" w:rsidRPr="0016534D" w:rsidRDefault="00DD03A8" w:rsidP="008828EE">
      <w:pPr>
        <w:pStyle w:val="s3"/>
        <w:shd w:val="clear" w:color="auto" w:fill="FFFFFF"/>
        <w:rPr>
          <w:color w:val="22272F"/>
          <w:sz w:val="22"/>
          <w:szCs w:val="22"/>
        </w:rPr>
      </w:pPr>
      <w:r w:rsidRPr="0016534D">
        <w:rPr>
          <w:color w:val="22272F"/>
          <w:sz w:val="22"/>
          <w:szCs w:val="22"/>
        </w:rPr>
        <w:lastRenderedPageBreak/>
        <w:t>1. Общая характеристика сферы реализации муниципальной программы</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 xml:space="preserve">Управление муниципальной собственностью является одним из направлений деятельности отдела по управлению муниципальным имуществом и земельным отношениям </w:t>
      </w:r>
      <w:r w:rsidR="00371418" w:rsidRPr="0016534D">
        <w:rPr>
          <w:color w:val="22272F"/>
          <w:sz w:val="22"/>
          <w:szCs w:val="22"/>
          <w:shd w:val="clear" w:color="auto" w:fill="FFFFFF"/>
        </w:rPr>
        <w:t xml:space="preserve">муниципального образования сельского поселения деревня </w:t>
      </w:r>
      <w:proofErr w:type="spellStart"/>
      <w:r w:rsidR="00371418" w:rsidRPr="0016534D">
        <w:rPr>
          <w:color w:val="22272F"/>
          <w:sz w:val="22"/>
          <w:szCs w:val="22"/>
          <w:shd w:val="clear" w:color="auto" w:fill="FFFFFF"/>
        </w:rPr>
        <w:t>Асеньевское</w:t>
      </w:r>
      <w:proofErr w:type="spellEnd"/>
      <w:r w:rsidRPr="0016534D">
        <w:rPr>
          <w:color w:val="22272F"/>
          <w:sz w:val="22"/>
          <w:szCs w:val="22"/>
        </w:rPr>
        <w:t>, обеспечивающей создание условий для реализации муниципальных полномочий.</w:t>
      </w:r>
      <w:r w:rsidR="008828EE" w:rsidRPr="0016534D">
        <w:rPr>
          <w:color w:val="22272F"/>
          <w:sz w:val="22"/>
          <w:szCs w:val="22"/>
        </w:rPr>
        <w:t xml:space="preserve"> </w:t>
      </w:r>
      <w:r w:rsidRPr="0016534D">
        <w:rPr>
          <w:color w:val="22272F"/>
          <w:sz w:val="22"/>
          <w:szCs w:val="22"/>
        </w:rPr>
        <w:t>Сфера управления муниципальным имуществом охватывает широкий круг вопросов:</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 передача имущества во владение и пользование, безвозмездные прием и передача имущества на другие уровни собственности;</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 приватизация муниципального имущества.</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 xml:space="preserve">- развитие рынка земли на территории </w:t>
      </w:r>
      <w:r w:rsidR="00371418" w:rsidRPr="0016534D">
        <w:rPr>
          <w:color w:val="22272F"/>
          <w:sz w:val="22"/>
          <w:szCs w:val="22"/>
        </w:rPr>
        <w:t>поселения</w:t>
      </w:r>
      <w:r w:rsidRPr="0016534D">
        <w:rPr>
          <w:color w:val="22272F"/>
          <w:sz w:val="22"/>
          <w:szCs w:val="22"/>
        </w:rPr>
        <w:t>, включая земли сельскохозяйственного назначения;</w:t>
      </w:r>
    </w:p>
    <w:p w:rsidR="00DD03A8" w:rsidRPr="0016534D" w:rsidRDefault="006167AF" w:rsidP="00DD03A8">
      <w:pPr>
        <w:pStyle w:val="s1"/>
        <w:shd w:val="clear" w:color="auto" w:fill="FFFFFF"/>
        <w:jc w:val="both"/>
        <w:rPr>
          <w:color w:val="22272F"/>
          <w:sz w:val="22"/>
          <w:szCs w:val="22"/>
        </w:rPr>
      </w:pPr>
      <w:r w:rsidRPr="0016534D">
        <w:rPr>
          <w:color w:val="22272F"/>
          <w:sz w:val="22"/>
          <w:szCs w:val="22"/>
        </w:rPr>
        <w:t>На протяжении 2019 - 2024</w:t>
      </w:r>
      <w:r w:rsidR="00DD03A8" w:rsidRPr="0016534D">
        <w:rPr>
          <w:color w:val="22272F"/>
          <w:sz w:val="22"/>
          <w:szCs w:val="22"/>
        </w:rPr>
        <w:t> годов деятельность по отчуждению объектов муниципального имущества была направлена на решение следующих задач:</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 xml:space="preserve">- отчуждение объектов недвижимости, не приносящих доход в бюджет </w:t>
      </w:r>
      <w:r w:rsidR="00F6567A" w:rsidRPr="0016534D">
        <w:rPr>
          <w:color w:val="22272F"/>
          <w:sz w:val="22"/>
          <w:szCs w:val="22"/>
          <w:shd w:val="clear" w:color="auto" w:fill="FFFFFF"/>
        </w:rPr>
        <w:t xml:space="preserve">муниципального образования сельского поселения деревня </w:t>
      </w:r>
      <w:proofErr w:type="spellStart"/>
      <w:r w:rsidR="00F6567A" w:rsidRPr="0016534D">
        <w:rPr>
          <w:color w:val="22272F"/>
          <w:sz w:val="22"/>
          <w:szCs w:val="22"/>
          <w:shd w:val="clear" w:color="auto" w:fill="FFFFFF"/>
        </w:rPr>
        <w:t>Асеньевское</w:t>
      </w:r>
      <w:proofErr w:type="spellEnd"/>
      <w:r w:rsidRPr="0016534D">
        <w:rPr>
          <w:color w:val="22272F"/>
          <w:sz w:val="22"/>
          <w:szCs w:val="22"/>
        </w:rPr>
        <w:t>;</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 xml:space="preserve">- обеспечение поступления неналоговых доходов в бюджет </w:t>
      </w:r>
      <w:r w:rsidR="00F6567A" w:rsidRPr="0016534D">
        <w:rPr>
          <w:color w:val="22272F"/>
          <w:sz w:val="22"/>
          <w:szCs w:val="22"/>
          <w:shd w:val="clear" w:color="auto" w:fill="FFFFFF"/>
        </w:rPr>
        <w:t xml:space="preserve">муниципального образования сельского поселения деревня </w:t>
      </w:r>
      <w:proofErr w:type="spellStart"/>
      <w:r w:rsidR="00F6567A" w:rsidRPr="0016534D">
        <w:rPr>
          <w:color w:val="22272F"/>
          <w:sz w:val="22"/>
          <w:szCs w:val="22"/>
          <w:shd w:val="clear" w:color="auto" w:fill="FFFFFF"/>
        </w:rPr>
        <w:t>Асеньевское</w:t>
      </w:r>
      <w:proofErr w:type="spellEnd"/>
      <w:r w:rsidR="00F6567A" w:rsidRPr="0016534D">
        <w:rPr>
          <w:color w:val="22272F"/>
          <w:sz w:val="22"/>
          <w:szCs w:val="22"/>
        </w:rPr>
        <w:t xml:space="preserve"> </w:t>
      </w:r>
      <w:r w:rsidRPr="0016534D">
        <w:rPr>
          <w:color w:val="22272F"/>
          <w:sz w:val="22"/>
          <w:szCs w:val="22"/>
        </w:rPr>
        <w:t>от приватизации муниципального имущества;</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 xml:space="preserve">- сокращение расходов из бюджета </w:t>
      </w:r>
      <w:r w:rsidR="00F6567A" w:rsidRPr="0016534D">
        <w:rPr>
          <w:color w:val="22272F"/>
          <w:sz w:val="22"/>
          <w:szCs w:val="22"/>
          <w:shd w:val="clear" w:color="auto" w:fill="FFFFFF"/>
        </w:rPr>
        <w:t xml:space="preserve">муниципального образования сельского поселения деревня </w:t>
      </w:r>
      <w:proofErr w:type="spellStart"/>
      <w:r w:rsidR="00F6567A" w:rsidRPr="0016534D">
        <w:rPr>
          <w:color w:val="22272F"/>
          <w:sz w:val="22"/>
          <w:szCs w:val="22"/>
          <w:shd w:val="clear" w:color="auto" w:fill="FFFFFF"/>
        </w:rPr>
        <w:t>Асеньевское</w:t>
      </w:r>
      <w:proofErr w:type="spellEnd"/>
      <w:r w:rsidR="00F6567A" w:rsidRPr="0016534D">
        <w:rPr>
          <w:color w:val="22272F"/>
          <w:sz w:val="22"/>
          <w:szCs w:val="22"/>
        </w:rPr>
        <w:t xml:space="preserve"> </w:t>
      </w:r>
      <w:r w:rsidRPr="0016534D">
        <w:rPr>
          <w:color w:val="22272F"/>
          <w:sz w:val="22"/>
          <w:szCs w:val="22"/>
        </w:rPr>
        <w:t>на содержание имущества;</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lastRenderedPageBreak/>
        <w:t xml:space="preserve">- оптимизация структуры муниципальной собственности за счет приватизации муниципального имущества, не используемого для решения вопросов местного значения </w:t>
      </w:r>
      <w:r w:rsidR="00F6567A" w:rsidRPr="0016534D">
        <w:rPr>
          <w:color w:val="22272F"/>
          <w:sz w:val="22"/>
          <w:szCs w:val="22"/>
          <w:shd w:val="clear" w:color="auto" w:fill="FFFFFF"/>
        </w:rPr>
        <w:t xml:space="preserve">муниципального образования сельского поселения деревня </w:t>
      </w:r>
      <w:proofErr w:type="spellStart"/>
      <w:r w:rsidR="00F6567A" w:rsidRPr="0016534D">
        <w:rPr>
          <w:color w:val="22272F"/>
          <w:sz w:val="22"/>
          <w:szCs w:val="22"/>
          <w:shd w:val="clear" w:color="auto" w:fill="FFFFFF"/>
        </w:rPr>
        <w:t>Асеньевское</w:t>
      </w:r>
      <w:proofErr w:type="spellEnd"/>
      <w:r w:rsidRPr="0016534D">
        <w:rPr>
          <w:color w:val="22272F"/>
          <w:sz w:val="22"/>
          <w:szCs w:val="22"/>
        </w:rPr>
        <w:t>;</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 xml:space="preserve">- передача жилых помещений, находящихся в муниципальной собственности </w:t>
      </w:r>
      <w:r w:rsidR="00F6567A" w:rsidRPr="0016534D">
        <w:rPr>
          <w:color w:val="22272F"/>
          <w:sz w:val="22"/>
          <w:szCs w:val="22"/>
          <w:shd w:val="clear" w:color="auto" w:fill="FFFFFF"/>
        </w:rPr>
        <w:t xml:space="preserve">муниципального образования сельского поселения деревня </w:t>
      </w:r>
      <w:proofErr w:type="spellStart"/>
      <w:r w:rsidR="00F6567A" w:rsidRPr="0016534D">
        <w:rPr>
          <w:color w:val="22272F"/>
          <w:sz w:val="22"/>
          <w:szCs w:val="22"/>
          <w:shd w:val="clear" w:color="auto" w:fill="FFFFFF"/>
        </w:rPr>
        <w:t>Асеньевское</w:t>
      </w:r>
      <w:proofErr w:type="spellEnd"/>
      <w:r w:rsidRPr="0016534D">
        <w:rPr>
          <w:color w:val="22272F"/>
          <w:sz w:val="22"/>
          <w:szCs w:val="22"/>
        </w:rPr>
        <w:t>, в собственность граждан в порядке приватизации.</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 xml:space="preserve">Регулирование градостроительной деятельностью является одним из направлений деятельности </w:t>
      </w:r>
      <w:r w:rsidR="00F6567A" w:rsidRPr="0016534D">
        <w:rPr>
          <w:color w:val="22272F"/>
          <w:sz w:val="22"/>
          <w:szCs w:val="22"/>
        </w:rPr>
        <w:t xml:space="preserve">администрации </w:t>
      </w:r>
      <w:r w:rsidR="00F6567A" w:rsidRPr="0016534D">
        <w:rPr>
          <w:color w:val="22272F"/>
          <w:sz w:val="22"/>
          <w:szCs w:val="22"/>
          <w:shd w:val="clear" w:color="auto" w:fill="FFFFFF"/>
        </w:rPr>
        <w:t xml:space="preserve">муниципального образования сельского поселения деревня </w:t>
      </w:r>
      <w:proofErr w:type="spellStart"/>
      <w:r w:rsidR="00F6567A" w:rsidRPr="0016534D">
        <w:rPr>
          <w:color w:val="22272F"/>
          <w:sz w:val="22"/>
          <w:szCs w:val="22"/>
          <w:shd w:val="clear" w:color="auto" w:fill="FFFFFF"/>
        </w:rPr>
        <w:t>Асеньевское</w:t>
      </w:r>
      <w:proofErr w:type="spellEnd"/>
      <w:r w:rsidRPr="0016534D">
        <w:rPr>
          <w:color w:val="22272F"/>
          <w:sz w:val="22"/>
          <w:szCs w:val="22"/>
        </w:rPr>
        <w:t>, обеспечивающей создание условий для реализации муниципальных полномочий.</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 xml:space="preserve">Градостроительная деятельность включает в себя деятельность по развитию территорий, в том числе </w:t>
      </w:r>
      <w:r w:rsidR="00F6567A" w:rsidRPr="0016534D">
        <w:rPr>
          <w:color w:val="22272F"/>
          <w:sz w:val="22"/>
          <w:szCs w:val="22"/>
          <w:shd w:val="clear" w:color="auto" w:fill="FFFFFF"/>
        </w:rPr>
        <w:t xml:space="preserve">муниципального образования сельского поселения деревня </w:t>
      </w:r>
      <w:proofErr w:type="spellStart"/>
      <w:r w:rsidR="00F6567A" w:rsidRPr="0016534D">
        <w:rPr>
          <w:color w:val="22272F"/>
          <w:sz w:val="22"/>
          <w:szCs w:val="22"/>
          <w:shd w:val="clear" w:color="auto" w:fill="FFFFFF"/>
        </w:rPr>
        <w:t>Асеньевское</w:t>
      </w:r>
      <w:proofErr w:type="spellEnd"/>
      <w:r w:rsidRPr="0016534D">
        <w:rPr>
          <w:color w:val="22272F"/>
          <w:sz w:val="22"/>
          <w:szCs w:val="22"/>
        </w:rPr>
        <w:t>, осуществляемая в виде территориального планирования, градостроительного зонирования, планировки территории, в том числе:</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 xml:space="preserve">- организация и осуществление разработки </w:t>
      </w:r>
      <w:r w:rsidR="00F6567A" w:rsidRPr="0016534D">
        <w:rPr>
          <w:color w:val="22272F"/>
          <w:sz w:val="22"/>
          <w:szCs w:val="22"/>
        </w:rPr>
        <w:t xml:space="preserve">генерального плана </w:t>
      </w:r>
      <w:r w:rsidR="00F6567A" w:rsidRPr="0016534D">
        <w:rPr>
          <w:color w:val="22272F"/>
          <w:sz w:val="22"/>
          <w:szCs w:val="22"/>
          <w:shd w:val="clear" w:color="auto" w:fill="FFFFFF"/>
        </w:rPr>
        <w:t xml:space="preserve">муниципального образования сельского поселения деревня </w:t>
      </w:r>
      <w:proofErr w:type="spellStart"/>
      <w:r w:rsidR="00F6567A" w:rsidRPr="0016534D">
        <w:rPr>
          <w:color w:val="22272F"/>
          <w:sz w:val="22"/>
          <w:szCs w:val="22"/>
          <w:shd w:val="clear" w:color="auto" w:fill="FFFFFF"/>
        </w:rPr>
        <w:t>Асеньевское</w:t>
      </w:r>
      <w:proofErr w:type="spellEnd"/>
      <w:r w:rsidRPr="0016534D">
        <w:rPr>
          <w:color w:val="22272F"/>
          <w:sz w:val="22"/>
          <w:szCs w:val="22"/>
        </w:rPr>
        <w:t xml:space="preserve">, правил землепользования, документации по планировке территории </w:t>
      </w:r>
      <w:r w:rsidR="00F6567A" w:rsidRPr="0016534D">
        <w:rPr>
          <w:color w:val="22272F"/>
          <w:sz w:val="22"/>
          <w:szCs w:val="22"/>
          <w:shd w:val="clear" w:color="auto" w:fill="FFFFFF"/>
        </w:rPr>
        <w:t xml:space="preserve">муниципального образования сельского поселения деревня </w:t>
      </w:r>
      <w:proofErr w:type="spellStart"/>
      <w:r w:rsidR="00F6567A" w:rsidRPr="0016534D">
        <w:rPr>
          <w:color w:val="22272F"/>
          <w:sz w:val="22"/>
          <w:szCs w:val="22"/>
          <w:shd w:val="clear" w:color="auto" w:fill="FFFFFF"/>
        </w:rPr>
        <w:t>Асеньевское</w:t>
      </w:r>
      <w:proofErr w:type="spellEnd"/>
      <w:r w:rsidR="00F6567A" w:rsidRPr="0016534D">
        <w:rPr>
          <w:color w:val="22272F"/>
          <w:sz w:val="22"/>
          <w:szCs w:val="22"/>
          <w:shd w:val="clear" w:color="auto" w:fill="FFFFFF"/>
        </w:rPr>
        <w:t>;</w:t>
      </w:r>
    </w:p>
    <w:p w:rsidR="00DD03A8" w:rsidRPr="0016534D" w:rsidRDefault="00DD03A8" w:rsidP="00DD03A8">
      <w:pPr>
        <w:pStyle w:val="s1"/>
        <w:shd w:val="clear" w:color="auto" w:fill="FFFFFF"/>
        <w:jc w:val="both"/>
        <w:rPr>
          <w:sz w:val="22"/>
          <w:szCs w:val="22"/>
        </w:rPr>
      </w:pPr>
      <w:r w:rsidRPr="0016534D">
        <w:rPr>
          <w:color w:val="22272F"/>
          <w:sz w:val="22"/>
          <w:szCs w:val="22"/>
        </w:rPr>
        <w:t xml:space="preserve">- подготовка документов в целях выдачи разрешений на строительство, разрешений на ввод объектов в эксплуатацию и </w:t>
      </w:r>
      <w:proofErr w:type="gramStart"/>
      <w:r w:rsidRPr="0016534D">
        <w:rPr>
          <w:color w:val="22272F"/>
          <w:sz w:val="22"/>
          <w:szCs w:val="22"/>
        </w:rPr>
        <w:t>иных документов</w:t>
      </w:r>
      <w:proofErr w:type="gramEnd"/>
      <w:r w:rsidRPr="0016534D">
        <w:rPr>
          <w:color w:val="22272F"/>
          <w:sz w:val="22"/>
          <w:szCs w:val="22"/>
        </w:rPr>
        <w:t xml:space="preserve"> </w:t>
      </w:r>
      <w:r w:rsidRPr="0016534D">
        <w:rPr>
          <w:sz w:val="22"/>
          <w:szCs w:val="22"/>
        </w:rPr>
        <w:t>предусмотренных </w:t>
      </w:r>
      <w:hyperlink r:id="rId7" w:anchor="/document/12138258/entry/0" w:history="1">
        <w:r w:rsidRPr="0016534D">
          <w:rPr>
            <w:rStyle w:val="a5"/>
            <w:color w:val="auto"/>
            <w:sz w:val="22"/>
            <w:szCs w:val="22"/>
            <w:u w:val="none"/>
          </w:rPr>
          <w:t>Градостроительным кодексом</w:t>
        </w:r>
      </w:hyperlink>
      <w:r w:rsidRPr="0016534D">
        <w:rPr>
          <w:sz w:val="22"/>
          <w:szCs w:val="22"/>
        </w:rPr>
        <w:t> Российской Федерации.</w:t>
      </w:r>
    </w:p>
    <w:p w:rsidR="00DD03A8" w:rsidRPr="0016534D" w:rsidRDefault="00DD03A8" w:rsidP="00DD03A8">
      <w:pPr>
        <w:pStyle w:val="s3"/>
        <w:shd w:val="clear" w:color="auto" w:fill="FFFFFF"/>
        <w:jc w:val="center"/>
        <w:rPr>
          <w:color w:val="22272F"/>
          <w:sz w:val="22"/>
          <w:szCs w:val="22"/>
        </w:rPr>
      </w:pPr>
      <w:r w:rsidRPr="0016534D">
        <w:rPr>
          <w:color w:val="22272F"/>
          <w:sz w:val="22"/>
          <w:szCs w:val="22"/>
        </w:rPr>
        <w:t>2. Основные проблемы в сфере реализации муниципальной программы</w:t>
      </w:r>
    </w:p>
    <w:p w:rsidR="00DD03A8" w:rsidRPr="0016534D" w:rsidRDefault="00DD03A8" w:rsidP="008828EE">
      <w:pPr>
        <w:pStyle w:val="s1"/>
        <w:shd w:val="clear" w:color="auto" w:fill="FFFFFF"/>
        <w:ind w:firstLine="708"/>
        <w:jc w:val="both"/>
        <w:rPr>
          <w:color w:val="22272F"/>
          <w:sz w:val="22"/>
          <w:szCs w:val="22"/>
        </w:rPr>
      </w:pPr>
      <w:r w:rsidRPr="0016534D">
        <w:rPr>
          <w:color w:val="22272F"/>
          <w:sz w:val="22"/>
          <w:szCs w:val="22"/>
        </w:rPr>
        <w:t xml:space="preserve">Отсутствие в ряде случаев регистрации права собственности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 xml:space="preserve"> на принадлежащее ему имущество затрудняет распоряжение им и влечет за собой неполное использование потенциальных источников пополнения бюджета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w:t>
      </w:r>
      <w:r w:rsidR="008828EE" w:rsidRPr="0016534D">
        <w:rPr>
          <w:color w:val="22272F"/>
          <w:sz w:val="22"/>
          <w:szCs w:val="22"/>
        </w:rPr>
        <w:t xml:space="preserve"> </w:t>
      </w:r>
      <w:r w:rsidRPr="0016534D">
        <w:rPr>
          <w:color w:val="22272F"/>
          <w:sz w:val="22"/>
          <w:szCs w:val="22"/>
        </w:rPr>
        <w:t xml:space="preserve">К проблемам, связанным с обеспечением осуществления государственной регистрации муниципальной собственности и ограниченных вещных прав муниципальных организаций, относится утрата, в отдельных случаях - правоустанавливающих документов на объекты недвижимости, а также и отсутствие кадастровых паспортов и технических планов на них, на изготовление которых требуется выделение денежных средств из бюджета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В 201</w:t>
      </w:r>
      <w:r w:rsidR="0052689C" w:rsidRPr="0016534D">
        <w:rPr>
          <w:color w:val="22272F"/>
          <w:sz w:val="22"/>
          <w:szCs w:val="22"/>
        </w:rPr>
        <w:t>9</w:t>
      </w:r>
      <w:r w:rsidRPr="0016534D">
        <w:rPr>
          <w:color w:val="22272F"/>
          <w:sz w:val="22"/>
          <w:szCs w:val="22"/>
        </w:rPr>
        <w:t> - 202</w:t>
      </w:r>
      <w:r w:rsidR="0052689C" w:rsidRPr="0016534D">
        <w:rPr>
          <w:color w:val="22272F"/>
          <w:sz w:val="22"/>
          <w:szCs w:val="22"/>
        </w:rPr>
        <w:t>4</w:t>
      </w:r>
      <w:r w:rsidRPr="0016534D">
        <w:rPr>
          <w:color w:val="22272F"/>
          <w:sz w:val="22"/>
          <w:szCs w:val="22"/>
        </w:rPr>
        <w:t xml:space="preserve"> гг. предполагается проведение мероприятий по обследованию муниципальных объектов нежилого фонда, а также выявленных бесхозяйных объектов недвижимости на территории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Выявляемые бесхозяйные объекты недвижимости перед постановкой на учет должны быть идентифицированы с оформлением технического плана и кадастрового паспорта - документов, подтверждающих факт существования объекта недвижимости.</w:t>
      </w:r>
      <w:r w:rsidR="008828EE" w:rsidRPr="0016534D">
        <w:rPr>
          <w:color w:val="22272F"/>
          <w:sz w:val="22"/>
          <w:szCs w:val="22"/>
        </w:rPr>
        <w:t xml:space="preserve"> </w:t>
      </w:r>
      <w:r w:rsidRPr="0016534D">
        <w:rPr>
          <w:color w:val="22272F"/>
          <w:sz w:val="22"/>
          <w:szCs w:val="22"/>
        </w:rPr>
        <w:t>Настоящая муниципальная программа направлена на обеспечение финансирования работ по подготовке технической документации (технических планов) специализированными организациями технической инвентаризации либо кадастровыми инженерами.</w:t>
      </w:r>
      <w:r w:rsidR="008828EE" w:rsidRPr="0016534D">
        <w:rPr>
          <w:color w:val="22272F"/>
          <w:sz w:val="22"/>
          <w:szCs w:val="22"/>
        </w:rPr>
        <w:t xml:space="preserve"> </w:t>
      </w:r>
      <w:r w:rsidRPr="0016534D">
        <w:rPr>
          <w:color w:val="22272F"/>
          <w:sz w:val="22"/>
          <w:szCs w:val="22"/>
        </w:rPr>
        <w:t>Реализация мероприятий муниципальной программы позволит обеспечить:</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 изготовление технических планов, кадастровых паспортов объектов недвижимости;</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 государственную регистрацию права муниципальной собственности на выявленные бесхозяйные объекты недвижимости;</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 постановку на учет бесхозяйных объектов недвижимости.</w:t>
      </w:r>
    </w:p>
    <w:p w:rsidR="00DD03A8" w:rsidRPr="0016534D" w:rsidRDefault="00DD03A8" w:rsidP="00176BBC">
      <w:pPr>
        <w:pStyle w:val="s1"/>
        <w:shd w:val="clear" w:color="auto" w:fill="FFFFFF"/>
        <w:ind w:firstLine="708"/>
        <w:jc w:val="both"/>
        <w:rPr>
          <w:color w:val="22272F"/>
          <w:sz w:val="22"/>
          <w:szCs w:val="22"/>
        </w:rPr>
      </w:pPr>
      <w:r w:rsidRPr="0016534D">
        <w:rPr>
          <w:color w:val="22272F"/>
          <w:sz w:val="22"/>
          <w:szCs w:val="22"/>
        </w:rPr>
        <w:lastRenderedPageBreak/>
        <w:t xml:space="preserve">Организация проведения оценки рыночной стоимости права аренды или иного использования объектов муниципального имущества в целях обеспечения исполнения плана неналоговых доходов бюджета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 xml:space="preserve"> по поступлениям арендной платы от использования имущества, находящегося в собственности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w:t>
      </w:r>
      <w:r w:rsidR="00176BBC" w:rsidRPr="0016534D">
        <w:rPr>
          <w:color w:val="22272F"/>
          <w:sz w:val="22"/>
          <w:szCs w:val="22"/>
        </w:rPr>
        <w:t xml:space="preserve"> </w:t>
      </w:r>
      <w:r w:rsidRPr="0016534D">
        <w:rPr>
          <w:color w:val="22272F"/>
          <w:sz w:val="22"/>
          <w:szCs w:val="22"/>
        </w:rPr>
        <w:t>В целях заключения договоров аренды, договоров безвозмездного пользования, иных договоров, предусматривающих переход прав владения и (или) пользования в отношении муниципального имущества по результатам проведения конкурсов или аукционов на право заключения этих договоров возникает необходимость определения рыночной стоимости права аренды муниципального имущества, установления единовременной платы за право заключения договора безвозмездного пользования.</w:t>
      </w:r>
      <w:r w:rsidR="00176BBC" w:rsidRPr="0016534D">
        <w:rPr>
          <w:color w:val="22272F"/>
          <w:sz w:val="22"/>
          <w:szCs w:val="22"/>
        </w:rPr>
        <w:t xml:space="preserve"> </w:t>
      </w:r>
      <w:r w:rsidRPr="0016534D">
        <w:rPr>
          <w:color w:val="22272F"/>
          <w:sz w:val="22"/>
          <w:szCs w:val="22"/>
        </w:rPr>
        <w:t xml:space="preserve">Для оценки рыночной стоимости права аренды или иного использования имущества, находящегося в муниципальной собственности, </w:t>
      </w:r>
      <w:r w:rsidR="0052689C" w:rsidRPr="0016534D">
        <w:rPr>
          <w:color w:val="22272F"/>
          <w:sz w:val="22"/>
          <w:szCs w:val="22"/>
        </w:rPr>
        <w:t xml:space="preserve">администрация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 xml:space="preserve"> осуществляет мероприятия по отбору оценщиков и оплате их услуг.</w:t>
      </w:r>
      <w:r w:rsidR="00176BBC" w:rsidRPr="0016534D">
        <w:rPr>
          <w:color w:val="22272F"/>
          <w:sz w:val="22"/>
          <w:szCs w:val="22"/>
        </w:rPr>
        <w:t xml:space="preserve"> </w:t>
      </w:r>
      <w:r w:rsidRPr="0016534D">
        <w:rPr>
          <w:color w:val="22272F"/>
          <w:sz w:val="22"/>
          <w:szCs w:val="22"/>
        </w:rPr>
        <w:t xml:space="preserve">Кроме того, </w:t>
      </w:r>
      <w:r w:rsidR="0052689C" w:rsidRPr="0016534D">
        <w:rPr>
          <w:color w:val="22272F"/>
          <w:sz w:val="22"/>
          <w:szCs w:val="22"/>
        </w:rPr>
        <w:t xml:space="preserve">администрация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 xml:space="preserve"> осуществляет мероприятия по отбору кадастровых инженеров и оплате их услуг в целях проведения кадастровых работ, работ по постановке земельных участков на кадастровый учет и регистрации права собственности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w:t>
      </w:r>
      <w:r w:rsidR="00176BBC" w:rsidRPr="0016534D">
        <w:rPr>
          <w:color w:val="22272F"/>
          <w:sz w:val="22"/>
          <w:szCs w:val="22"/>
        </w:rPr>
        <w:t xml:space="preserve"> </w:t>
      </w:r>
      <w:r w:rsidRPr="0016534D">
        <w:rPr>
          <w:color w:val="22272F"/>
          <w:sz w:val="22"/>
          <w:szCs w:val="22"/>
        </w:rPr>
        <w:t xml:space="preserve">Осуществляя права и обязанности арендодателя муниципального имущества, </w:t>
      </w:r>
      <w:r w:rsidR="0052689C" w:rsidRPr="0016534D">
        <w:rPr>
          <w:color w:val="22272F"/>
          <w:sz w:val="22"/>
          <w:szCs w:val="22"/>
        </w:rPr>
        <w:t>администрация</w:t>
      </w:r>
      <w:r w:rsidRPr="0016534D">
        <w:rPr>
          <w:color w:val="22272F"/>
          <w:sz w:val="22"/>
          <w:szCs w:val="22"/>
        </w:rPr>
        <w:t xml:space="preserve"> ежеквартально проводит мероприятия, направленные на повышение эффективности использования земельных участков, производит начисление, контролирует правильность, полноту и своевременность внесения арендной платы за использование земельных участков.</w:t>
      </w:r>
      <w:r w:rsidR="00176BBC" w:rsidRPr="0016534D">
        <w:rPr>
          <w:color w:val="22272F"/>
          <w:sz w:val="22"/>
          <w:szCs w:val="22"/>
        </w:rPr>
        <w:t xml:space="preserve"> </w:t>
      </w:r>
      <w:proofErr w:type="gramStart"/>
      <w:r w:rsidRPr="0016534D">
        <w:rPr>
          <w:color w:val="22272F"/>
          <w:sz w:val="22"/>
          <w:szCs w:val="22"/>
        </w:rPr>
        <w:t>К проблемам</w:t>
      </w:r>
      <w:proofErr w:type="gramEnd"/>
      <w:r w:rsidRPr="0016534D">
        <w:rPr>
          <w:color w:val="22272F"/>
          <w:sz w:val="22"/>
          <w:szCs w:val="22"/>
        </w:rPr>
        <w:t xml:space="preserve"> связанным с градостроительной деятельностью относится отсутствие координатного описания и сведений в Единый государственный реестр недвижимости границ населенных пунктов и границ территориальных зон на территории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 xml:space="preserve"> вызывает трудности при оформлении прав на земельные участки и иные объекты недвижимого имущества, тем самым не позволяя </w:t>
      </w:r>
      <w:r w:rsidRPr="0016534D">
        <w:rPr>
          <w:sz w:val="22"/>
          <w:szCs w:val="22"/>
        </w:rPr>
        <w:t>эффективно их использовать, в том числе в экономическом и (или) социальном развитии. Согласно </w:t>
      </w:r>
      <w:hyperlink r:id="rId8" w:anchor="/document/186367/entry/8503" w:history="1">
        <w:r w:rsidRPr="0016534D">
          <w:rPr>
            <w:rStyle w:val="a5"/>
            <w:color w:val="auto"/>
            <w:sz w:val="22"/>
            <w:szCs w:val="22"/>
            <w:u w:val="none"/>
          </w:rPr>
          <w:t>пункту 3 статьи 85</w:t>
        </w:r>
      </w:hyperlink>
      <w:r w:rsidRPr="0016534D">
        <w:rPr>
          <w:sz w:val="22"/>
          <w:szCs w:val="22"/>
        </w:rPr>
        <w:t> Федерального закона от 06.10.2003 N 131-ФЗ "Об общих принципах организации местного самоуправления в Российской Федерации</w:t>
      </w:r>
      <w:proofErr w:type="gramStart"/>
      <w:r w:rsidRPr="0016534D">
        <w:rPr>
          <w:sz w:val="22"/>
          <w:szCs w:val="22"/>
        </w:rPr>
        <w:t>"</w:t>
      </w:r>
      <w:proofErr w:type="gramEnd"/>
      <w:r w:rsidRPr="0016534D">
        <w:rPr>
          <w:sz w:val="22"/>
          <w:szCs w:val="22"/>
        </w:rPr>
        <w:t xml:space="preserve"> границы муниципальных образований подлежат описанию и утверждению в соответствии с требованиями градостроительного и </w:t>
      </w:r>
      <w:hyperlink r:id="rId9" w:anchor="/document/12124624/entry/2" w:history="1">
        <w:r w:rsidRPr="0016534D">
          <w:rPr>
            <w:rStyle w:val="a5"/>
            <w:color w:val="auto"/>
            <w:sz w:val="22"/>
            <w:szCs w:val="22"/>
            <w:u w:val="none"/>
          </w:rPr>
          <w:t>земельного законодательства</w:t>
        </w:r>
      </w:hyperlink>
      <w:r w:rsidRPr="0016534D">
        <w:rPr>
          <w:sz w:val="22"/>
          <w:szCs w:val="22"/>
        </w:rPr>
        <w:t>.</w:t>
      </w:r>
    </w:p>
    <w:p w:rsidR="00176BBC" w:rsidRPr="0016534D" w:rsidRDefault="00176BBC" w:rsidP="00DD03A8">
      <w:pPr>
        <w:pStyle w:val="s3"/>
        <w:shd w:val="clear" w:color="auto" w:fill="FFFFFF"/>
        <w:jc w:val="center"/>
        <w:rPr>
          <w:color w:val="22272F"/>
          <w:sz w:val="22"/>
          <w:szCs w:val="22"/>
        </w:rPr>
      </w:pPr>
    </w:p>
    <w:p w:rsidR="00176BBC" w:rsidRPr="0016534D" w:rsidRDefault="00176BBC" w:rsidP="00DD03A8">
      <w:pPr>
        <w:pStyle w:val="s3"/>
        <w:shd w:val="clear" w:color="auto" w:fill="FFFFFF"/>
        <w:jc w:val="center"/>
        <w:rPr>
          <w:color w:val="22272F"/>
          <w:sz w:val="22"/>
          <w:szCs w:val="22"/>
        </w:rPr>
      </w:pPr>
    </w:p>
    <w:p w:rsidR="00DD03A8" w:rsidRPr="0016534D" w:rsidRDefault="00DD03A8" w:rsidP="00DD03A8">
      <w:pPr>
        <w:pStyle w:val="s3"/>
        <w:shd w:val="clear" w:color="auto" w:fill="FFFFFF"/>
        <w:jc w:val="center"/>
        <w:rPr>
          <w:color w:val="22272F"/>
          <w:sz w:val="22"/>
          <w:szCs w:val="22"/>
        </w:rPr>
      </w:pPr>
      <w:r w:rsidRPr="0016534D">
        <w:rPr>
          <w:color w:val="22272F"/>
          <w:sz w:val="22"/>
          <w:szCs w:val="22"/>
        </w:rPr>
        <w:t>2. Приоритеты муниципальной политики в сфере реализации муниципальной программы,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DD03A8" w:rsidRPr="0016534D" w:rsidRDefault="00DD03A8" w:rsidP="00DD03A8">
      <w:pPr>
        <w:pStyle w:val="s3"/>
        <w:shd w:val="clear" w:color="auto" w:fill="FFFFFF"/>
        <w:jc w:val="center"/>
        <w:rPr>
          <w:color w:val="22272F"/>
          <w:sz w:val="22"/>
          <w:szCs w:val="22"/>
        </w:rPr>
      </w:pPr>
      <w:r w:rsidRPr="0016534D">
        <w:rPr>
          <w:color w:val="22272F"/>
          <w:sz w:val="22"/>
          <w:szCs w:val="22"/>
        </w:rPr>
        <w:t>2.1. Цели и задачи муниципальной программы</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 xml:space="preserve">Основными целями муниципальной программы "Управление имущественным комплексом и объектами земельных отношений на территории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 xml:space="preserve"> являются:</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Пов</w:t>
      </w:r>
      <w:r w:rsidR="0052689C" w:rsidRPr="0016534D">
        <w:rPr>
          <w:color w:val="22272F"/>
          <w:sz w:val="22"/>
          <w:szCs w:val="22"/>
        </w:rPr>
        <w:t>ы</w:t>
      </w:r>
      <w:r w:rsidRPr="0016534D">
        <w:rPr>
          <w:color w:val="22272F"/>
          <w:sz w:val="22"/>
          <w:szCs w:val="22"/>
        </w:rPr>
        <w:t>шение эффективности использования, управления и распоряжения муниципальным имуществом и объектами земельных отношений.</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Достижение указанных целей возможно посредством реализации следующих задач:</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 xml:space="preserve">1) проведение кадастровых работ в отношении муниципального имущества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 имущества в целях постановки на учет как бесхозяйного имущества;</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lastRenderedPageBreak/>
        <w:t xml:space="preserve">2) оценка рыночной стоимости права аренды и иного пользования имущества, находящегося в собственности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 для получения доходов от использования;</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 xml:space="preserve">3) оценка рыночной стоимости объектов недвижимости, находящихся в собственности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4) реализация прогнозных планов (программ) приватизации муниципального имущества;</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5) вовлечение объектов земельных отношений в экономический и гражданский оборот;</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6) проведение кадастровых работ в отношении земельных участков.</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 xml:space="preserve">7) ведение градостроительной деятельности на территории </w:t>
      </w:r>
      <w:r w:rsidR="0052689C" w:rsidRPr="0016534D">
        <w:rPr>
          <w:color w:val="22272F"/>
          <w:sz w:val="22"/>
          <w:szCs w:val="22"/>
        </w:rPr>
        <w:t xml:space="preserve">муниципального </w:t>
      </w:r>
      <w:proofErr w:type="gramStart"/>
      <w:r w:rsidR="0052689C" w:rsidRPr="0016534D">
        <w:rPr>
          <w:color w:val="22272F"/>
          <w:sz w:val="22"/>
          <w:szCs w:val="22"/>
        </w:rPr>
        <w:t xml:space="preserve">образования </w:t>
      </w:r>
      <w:r w:rsidRPr="0016534D">
        <w:rPr>
          <w:color w:val="22272F"/>
          <w:sz w:val="22"/>
          <w:szCs w:val="22"/>
        </w:rPr>
        <w:t xml:space="preserve"> в</w:t>
      </w:r>
      <w:proofErr w:type="gramEnd"/>
      <w:r w:rsidRPr="0016534D">
        <w:rPr>
          <w:color w:val="22272F"/>
          <w:sz w:val="22"/>
          <w:szCs w:val="22"/>
        </w:rPr>
        <w:t xml:space="preserve"> соответствии с основными </w:t>
      </w:r>
      <w:r w:rsidRPr="0016534D">
        <w:rPr>
          <w:sz w:val="22"/>
          <w:szCs w:val="22"/>
        </w:rPr>
        <w:t>принципами </w:t>
      </w:r>
      <w:hyperlink r:id="rId10" w:anchor="/document/12138258/entry/3" w:history="1">
        <w:r w:rsidRPr="0016534D">
          <w:rPr>
            <w:rStyle w:val="a5"/>
            <w:color w:val="auto"/>
            <w:sz w:val="22"/>
            <w:szCs w:val="22"/>
            <w:u w:val="none"/>
          </w:rPr>
          <w:t>градостроительного законодательства</w:t>
        </w:r>
      </w:hyperlink>
      <w:r w:rsidRPr="0016534D">
        <w:rPr>
          <w:sz w:val="22"/>
          <w:szCs w:val="22"/>
        </w:rPr>
        <w:t xml:space="preserve">, направленными на устойчивое развитие территории на основе территориального </w:t>
      </w:r>
      <w:r w:rsidRPr="0016534D">
        <w:rPr>
          <w:color w:val="22272F"/>
          <w:sz w:val="22"/>
          <w:szCs w:val="22"/>
        </w:rPr>
        <w:t>планирования и градостроительного зонирования;</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8) создание условий для привлечения инвестиций и активизации строительства;</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9) формирования экологически безопасной, благоприятной среды жизнедеятельности;</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10) обеспечение комплексного и эффективного развития социальной, производственной и инженерно-транспортной инфраструктуры;</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11) бережное природопользование, сохранение исторического и культурного наследия, природных ландшафтов, повышение уровня архитектурно-художественной выразительности</w:t>
      </w:r>
    </w:p>
    <w:p w:rsidR="00DD03A8" w:rsidRPr="0016534D" w:rsidRDefault="00DD03A8" w:rsidP="00DD03A8">
      <w:pPr>
        <w:pStyle w:val="s3"/>
        <w:shd w:val="clear" w:color="auto" w:fill="FFFFFF"/>
        <w:jc w:val="center"/>
        <w:rPr>
          <w:color w:val="22272F"/>
          <w:sz w:val="22"/>
          <w:szCs w:val="22"/>
        </w:rPr>
      </w:pPr>
      <w:r w:rsidRPr="0016534D">
        <w:rPr>
          <w:color w:val="22272F"/>
          <w:sz w:val="22"/>
          <w:szCs w:val="22"/>
        </w:rPr>
        <w:t>2.2. Индикаторы (показатели) достижения целей и решения задач муниципальной программы</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Оценка эффективности Программы будет осуществляться с применением следующих индикаторов:</w:t>
      </w:r>
    </w:p>
    <w:tbl>
      <w:tblPr>
        <w:tblStyle w:val="a3"/>
        <w:tblW w:w="0" w:type="auto"/>
        <w:tblLayout w:type="fixed"/>
        <w:tblLook w:val="04A0" w:firstRow="1" w:lastRow="0" w:firstColumn="1" w:lastColumn="0" w:noHBand="0" w:noVBand="1"/>
      </w:tblPr>
      <w:tblGrid>
        <w:gridCol w:w="3256"/>
        <w:gridCol w:w="992"/>
        <w:gridCol w:w="850"/>
        <w:gridCol w:w="851"/>
        <w:gridCol w:w="850"/>
        <w:gridCol w:w="851"/>
        <w:gridCol w:w="850"/>
        <w:gridCol w:w="846"/>
      </w:tblGrid>
      <w:tr w:rsidR="00C675D7" w:rsidRPr="0016534D" w:rsidTr="00C675D7">
        <w:tc>
          <w:tcPr>
            <w:tcW w:w="3256" w:type="dxa"/>
          </w:tcPr>
          <w:p w:rsidR="00C675D7" w:rsidRPr="0016534D" w:rsidRDefault="00C675D7" w:rsidP="00C675D7">
            <w:pPr>
              <w:rPr>
                <w:rFonts w:ascii="Times New Roman" w:hAnsi="Times New Roman" w:cs="Times New Roman"/>
              </w:rPr>
            </w:pPr>
            <w:r w:rsidRPr="0016534D">
              <w:rPr>
                <w:rFonts w:ascii="Times New Roman" w:hAnsi="Times New Roman" w:cs="Times New Roman"/>
                <w:color w:val="22272F"/>
              </w:rPr>
              <w:t>Наименование индикатора</w:t>
            </w:r>
          </w:p>
        </w:tc>
        <w:tc>
          <w:tcPr>
            <w:tcW w:w="992" w:type="dxa"/>
          </w:tcPr>
          <w:p w:rsidR="00C675D7" w:rsidRPr="0016534D" w:rsidRDefault="00C675D7" w:rsidP="00C675D7">
            <w:pPr>
              <w:rPr>
                <w:rFonts w:ascii="Times New Roman" w:hAnsi="Times New Roman" w:cs="Times New Roman"/>
              </w:rPr>
            </w:pPr>
            <w:r w:rsidRPr="0016534D">
              <w:rPr>
                <w:rFonts w:ascii="Times New Roman" w:hAnsi="Times New Roman" w:cs="Times New Roman"/>
                <w:color w:val="22272F"/>
              </w:rPr>
              <w:t>Ед. изм.</w:t>
            </w:r>
          </w:p>
        </w:tc>
        <w:tc>
          <w:tcPr>
            <w:tcW w:w="850" w:type="dxa"/>
          </w:tcPr>
          <w:p w:rsidR="00C675D7" w:rsidRPr="0016534D" w:rsidRDefault="00C675D7" w:rsidP="00C675D7">
            <w:pPr>
              <w:rPr>
                <w:rFonts w:ascii="Times New Roman" w:hAnsi="Times New Roman" w:cs="Times New Roman"/>
              </w:rPr>
            </w:pPr>
            <w:r w:rsidRPr="0016534D">
              <w:rPr>
                <w:rFonts w:ascii="Times New Roman" w:hAnsi="Times New Roman" w:cs="Times New Roman"/>
                <w:color w:val="22272F"/>
              </w:rPr>
              <w:t>2019 год</w:t>
            </w:r>
          </w:p>
        </w:tc>
        <w:tc>
          <w:tcPr>
            <w:tcW w:w="851" w:type="dxa"/>
          </w:tcPr>
          <w:p w:rsidR="00C675D7" w:rsidRPr="0016534D" w:rsidRDefault="00C675D7" w:rsidP="00C675D7">
            <w:pPr>
              <w:rPr>
                <w:rFonts w:ascii="Times New Roman" w:hAnsi="Times New Roman" w:cs="Times New Roman"/>
              </w:rPr>
            </w:pPr>
            <w:r w:rsidRPr="0016534D">
              <w:rPr>
                <w:rFonts w:ascii="Times New Roman" w:hAnsi="Times New Roman" w:cs="Times New Roman"/>
                <w:color w:val="22272F"/>
              </w:rPr>
              <w:t>2020 год</w:t>
            </w:r>
          </w:p>
        </w:tc>
        <w:tc>
          <w:tcPr>
            <w:tcW w:w="850" w:type="dxa"/>
          </w:tcPr>
          <w:p w:rsidR="00C675D7" w:rsidRPr="0016534D" w:rsidRDefault="00C675D7" w:rsidP="00C675D7">
            <w:pPr>
              <w:rPr>
                <w:rFonts w:ascii="Times New Roman" w:hAnsi="Times New Roman" w:cs="Times New Roman"/>
              </w:rPr>
            </w:pPr>
            <w:r w:rsidRPr="0016534D">
              <w:rPr>
                <w:rFonts w:ascii="Times New Roman" w:hAnsi="Times New Roman" w:cs="Times New Roman"/>
                <w:color w:val="22272F"/>
              </w:rPr>
              <w:t>2021 год</w:t>
            </w:r>
          </w:p>
        </w:tc>
        <w:tc>
          <w:tcPr>
            <w:tcW w:w="851" w:type="dxa"/>
          </w:tcPr>
          <w:p w:rsidR="00C675D7" w:rsidRPr="0016534D" w:rsidRDefault="00C675D7" w:rsidP="00C675D7">
            <w:pPr>
              <w:rPr>
                <w:rFonts w:ascii="Times New Roman" w:hAnsi="Times New Roman" w:cs="Times New Roman"/>
              </w:rPr>
            </w:pPr>
            <w:r w:rsidRPr="0016534D">
              <w:rPr>
                <w:rFonts w:ascii="Times New Roman" w:hAnsi="Times New Roman" w:cs="Times New Roman"/>
                <w:color w:val="22272F"/>
              </w:rPr>
              <w:t>2022 год</w:t>
            </w:r>
          </w:p>
        </w:tc>
        <w:tc>
          <w:tcPr>
            <w:tcW w:w="850" w:type="dxa"/>
          </w:tcPr>
          <w:p w:rsidR="00C675D7" w:rsidRPr="0016534D" w:rsidRDefault="00C675D7" w:rsidP="00C675D7">
            <w:pPr>
              <w:rPr>
                <w:rFonts w:ascii="Times New Roman" w:hAnsi="Times New Roman" w:cs="Times New Roman"/>
              </w:rPr>
            </w:pPr>
            <w:r w:rsidRPr="0016534D">
              <w:rPr>
                <w:rFonts w:ascii="Times New Roman" w:hAnsi="Times New Roman" w:cs="Times New Roman"/>
                <w:color w:val="22272F"/>
              </w:rPr>
              <w:t>2023 год</w:t>
            </w:r>
          </w:p>
        </w:tc>
        <w:tc>
          <w:tcPr>
            <w:tcW w:w="846" w:type="dxa"/>
          </w:tcPr>
          <w:p w:rsidR="00C675D7" w:rsidRPr="0016534D" w:rsidRDefault="00C675D7" w:rsidP="00C675D7">
            <w:pPr>
              <w:rPr>
                <w:rFonts w:ascii="Times New Roman" w:hAnsi="Times New Roman" w:cs="Times New Roman"/>
              </w:rPr>
            </w:pPr>
            <w:r w:rsidRPr="0016534D">
              <w:rPr>
                <w:rFonts w:ascii="Times New Roman" w:hAnsi="Times New Roman" w:cs="Times New Roman"/>
                <w:color w:val="22272F"/>
              </w:rPr>
              <w:t>2024 год</w:t>
            </w:r>
          </w:p>
        </w:tc>
      </w:tr>
      <w:tr w:rsidR="0092588A" w:rsidRPr="0016534D" w:rsidTr="00C675D7">
        <w:tc>
          <w:tcPr>
            <w:tcW w:w="3256" w:type="dxa"/>
          </w:tcPr>
          <w:p w:rsidR="0092588A" w:rsidRPr="0016534D" w:rsidRDefault="0092588A" w:rsidP="0092588A">
            <w:pPr>
              <w:rPr>
                <w:rFonts w:ascii="Times New Roman" w:hAnsi="Times New Roman" w:cs="Times New Roman"/>
              </w:rPr>
            </w:pPr>
            <w:r w:rsidRPr="0016534D">
              <w:rPr>
                <w:rFonts w:ascii="Times New Roman" w:hAnsi="Times New Roman" w:cs="Times New Roman"/>
                <w:color w:val="22272F"/>
              </w:rPr>
              <w:t xml:space="preserve">- Площадь </w:t>
            </w:r>
            <w:proofErr w:type="gramStart"/>
            <w:r w:rsidRPr="0016534D">
              <w:rPr>
                <w:rFonts w:ascii="Times New Roman" w:hAnsi="Times New Roman" w:cs="Times New Roman"/>
                <w:color w:val="22272F"/>
              </w:rPr>
              <w:t>земельных участков</w:t>
            </w:r>
            <w:proofErr w:type="gramEnd"/>
            <w:r w:rsidRPr="0016534D">
              <w:rPr>
                <w:rFonts w:ascii="Times New Roman" w:hAnsi="Times New Roman" w:cs="Times New Roman"/>
                <w:color w:val="22272F"/>
              </w:rPr>
              <w:t xml:space="preserve"> поставленных на кадастровый учет</w:t>
            </w:r>
          </w:p>
        </w:tc>
        <w:tc>
          <w:tcPr>
            <w:tcW w:w="992" w:type="dxa"/>
          </w:tcPr>
          <w:p w:rsidR="0092588A" w:rsidRPr="0016534D" w:rsidRDefault="0092588A" w:rsidP="0092588A">
            <w:pPr>
              <w:rPr>
                <w:rFonts w:ascii="Times New Roman" w:hAnsi="Times New Roman" w:cs="Times New Roman"/>
              </w:rPr>
            </w:pPr>
            <w:r w:rsidRPr="0016534D">
              <w:rPr>
                <w:rFonts w:ascii="Times New Roman" w:hAnsi="Times New Roman" w:cs="Times New Roman"/>
                <w:color w:val="22272F"/>
              </w:rPr>
              <w:t>тыс. кв. м.</w:t>
            </w:r>
          </w:p>
        </w:tc>
        <w:tc>
          <w:tcPr>
            <w:tcW w:w="850" w:type="dxa"/>
          </w:tcPr>
          <w:p w:rsidR="0092588A" w:rsidRPr="0016534D" w:rsidRDefault="0092588A" w:rsidP="0092588A">
            <w:pPr>
              <w:rPr>
                <w:rFonts w:ascii="Times New Roman" w:hAnsi="Times New Roman" w:cs="Times New Roman"/>
              </w:rPr>
            </w:pPr>
            <w:r w:rsidRPr="0016534D">
              <w:rPr>
                <w:rFonts w:ascii="Times New Roman" w:hAnsi="Times New Roman" w:cs="Times New Roman"/>
                <w:color w:val="22272F"/>
              </w:rPr>
              <w:t>10</w:t>
            </w:r>
          </w:p>
        </w:tc>
        <w:tc>
          <w:tcPr>
            <w:tcW w:w="851" w:type="dxa"/>
          </w:tcPr>
          <w:p w:rsidR="0092588A" w:rsidRPr="0016534D" w:rsidRDefault="0092588A" w:rsidP="0092588A">
            <w:pPr>
              <w:rPr>
                <w:rFonts w:ascii="Times New Roman" w:hAnsi="Times New Roman" w:cs="Times New Roman"/>
              </w:rPr>
            </w:pPr>
            <w:r w:rsidRPr="0016534D">
              <w:rPr>
                <w:rFonts w:ascii="Times New Roman" w:hAnsi="Times New Roman" w:cs="Times New Roman"/>
                <w:color w:val="22272F"/>
              </w:rPr>
              <w:t>10</w:t>
            </w:r>
          </w:p>
        </w:tc>
        <w:tc>
          <w:tcPr>
            <w:tcW w:w="850" w:type="dxa"/>
          </w:tcPr>
          <w:p w:rsidR="0092588A" w:rsidRPr="0016534D" w:rsidRDefault="0092588A" w:rsidP="0092588A">
            <w:pPr>
              <w:rPr>
                <w:rFonts w:ascii="Times New Roman" w:hAnsi="Times New Roman" w:cs="Times New Roman"/>
              </w:rPr>
            </w:pPr>
            <w:r w:rsidRPr="0016534D">
              <w:rPr>
                <w:rFonts w:ascii="Times New Roman" w:hAnsi="Times New Roman" w:cs="Times New Roman"/>
                <w:color w:val="22272F"/>
              </w:rPr>
              <w:t>10</w:t>
            </w:r>
          </w:p>
        </w:tc>
        <w:tc>
          <w:tcPr>
            <w:tcW w:w="851" w:type="dxa"/>
          </w:tcPr>
          <w:p w:rsidR="0092588A" w:rsidRPr="0016534D" w:rsidRDefault="0092588A" w:rsidP="0092588A">
            <w:pPr>
              <w:rPr>
                <w:rFonts w:ascii="Times New Roman" w:hAnsi="Times New Roman" w:cs="Times New Roman"/>
              </w:rPr>
            </w:pPr>
            <w:r w:rsidRPr="0016534D">
              <w:rPr>
                <w:rFonts w:ascii="Times New Roman" w:hAnsi="Times New Roman" w:cs="Times New Roman"/>
                <w:color w:val="22272F"/>
              </w:rPr>
              <w:t>10</w:t>
            </w:r>
          </w:p>
        </w:tc>
        <w:tc>
          <w:tcPr>
            <w:tcW w:w="850" w:type="dxa"/>
          </w:tcPr>
          <w:p w:rsidR="0092588A" w:rsidRPr="0016534D" w:rsidRDefault="0092588A" w:rsidP="0092588A">
            <w:pPr>
              <w:rPr>
                <w:rFonts w:ascii="Times New Roman" w:hAnsi="Times New Roman" w:cs="Times New Roman"/>
              </w:rPr>
            </w:pPr>
            <w:r w:rsidRPr="0016534D">
              <w:rPr>
                <w:rFonts w:ascii="Times New Roman" w:hAnsi="Times New Roman" w:cs="Times New Roman"/>
                <w:color w:val="22272F"/>
              </w:rPr>
              <w:t>10</w:t>
            </w:r>
          </w:p>
        </w:tc>
        <w:tc>
          <w:tcPr>
            <w:tcW w:w="846" w:type="dxa"/>
          </w:tcPr>
          <w:p w:rsidR="0092588A" w:rsidRPr="0016534D" w:rsidRDefault="0092588A" w:rsidP="0092588A">
            <w:pPr>
              <w:rPr>
                <w:rFonts w:ascii="Times New Roman" w:hAnsi="Times New Roman" w:cs="Times New Roman"/>
              </w:rPr>
            </w:pPr>
            <w:r w:rsidRPr="0016534D">
              <w:rPr>
                <w:rFonts w:ascii="Times New Roman" w:hAnsi="Times New Roman" w:cs="Times New Roman"/>
                <w:color w:val="22272F"/>
              </w:rPr>
              <w:t>10</w:t>
            </w:r>
          </w:p>
        </w:tc>
      </w:tr>
      <w:tr w:rsidR="0092588A" w:rsidRPr="0016534D" w:rsidTr="00C675D7">
        <w:tc>
          <w:tcPr>
            <w:tcW w:w="3256" w:type="dxa"/>
          </w:tcPr>
          <w:p w:rsidR="0092588A" w:rsidRPr="0016534D" w:rsidRDefault="0092588A" w:rsidP="0092588A">
            <w:pPr>
              <w:rPr>
                <w:rFonts w:ascii="Times New Roman" w:hAnsi="Times New Roman" w:cs="Times New Roman"/>
              </w:rPr>
            </w:pPr>
            <w:r w:rsidRPr="0016534D">
              <w:rPr>
                <w:rFonts w:ascii="Times New Roman" w:hAnsi="Times New Roman" w:cs="Times New Roman"/>
                <w:color w:val="22272F"/>
              </w:rPr>
              <w:t>- Количество объектов, по которым будет изготовлена техническая документация</w:t>
            </w:r>
          </w:p>
        </w:tc>
        <w:tc>
          <w:tcPr>
            <w:tcW w:w="992" w:type="dxa"/>
          </w:tcPr>
          <w:p w:rsidR="0092588A" w:rsidRPr="0016534D" w:rsidRDefault="0092588A" w:rsidP="0092588A">
            <w:pPr>
              <w:rPr>
                <w:rFonts w:ascii="Times New Roman" w:hAnsi="Times New Roman" w:cs="Times New Roman"/>
              </w:rPr>
            </w:pPr>
            <w:r w:rsidRPr="0016534D">
              <w:rPr>
                <w:rFonts w:ascii="Times New Roman" w:hAnsi="Times New Roman" w:cs="Times New Roman"/>
                <w:color w:val="22272F"/>
              </w:rPr>
              <w:t>(ед.)</w:t>
            </w:r>
          </w:p>
        </w:tc>
        <w:tc>
          <w:tcPr>
            <w:tcW w:w="850" w:type="dxa"/>
          </w:tcPr>
          <w:p w:rsidR="0092588A" w:rsidRPr="0016534D" w:rsidRDefault="0092588A" w:rsidP="0092588A">
            <w:pPr>
              <w:rPr>
                <w:rFonts w:ascii="Times New Roman" w:hAnsi="Times New Roman" w:cs="Times New Roman"/>
              </w:rPr>
            </w:pPr>
            <w:r w:rsidRPr="0016534D">
              <w:rPr>
                <w:rFonts w:ascii="Times New Roman" w:hAnsi="Times New Roman" w:cs="Times New Roman"/>
                <w:color w:val="22272F"/>
              </w:rPr>
              <w:t>2</w:t>
            </w:r>
          </w:p>
        </w:tc>
        <w:tc>
          <w:tcPr>
            <w:tcW w:w="851" w:type="dxa"/>
          </w:tcPr>
          <w:p w:rsidR="0092588A" w:rsidRPr="0016534D" w:rsidRDefault="0092588A" w:rsidP="0092588A">
            <w:pPr>
              <w:rPr>
                <w:rFonts w:ascii="Times New Roman" w:hAnsi="Times New Roman" w:cs="Times New Roman"/>
              </w:rPr>
            </w:pPr>
            <w:r w:rsidRPr="0016534D">
              <w:rPr>
                <w:rFonts w:ascii="Times New Roman" w:hAnsi="Times New Roman" w:cs="Times New Roman"/>
                <w:color w:val="22272F"/>
              </w:rPr>
              <w:t>2</w:t>
            </w:r>
          </w:p>
        </w:tc>
        <w:tc>
          <w:tcPr>
            <w:tcW w:w="850" w:type="dxa"/>
          </w:tcPr>
          <w:p w:rsidR="0092588A" w:rsidRPr="0016534D" w:rsidRDefault="0092588A" w:rsidP="0092588A">
            <w:pPr>
              <w:rPr>
                <w:rFonts w:ascii="Times New Roman" w:hAnsi="Times New Roman" w:cs="Times New Roman"/>
              </w:rPr>
            </w:pPr>
            <w:r w:rsidRPr="0016534D">
              <w:rPr>
                <w:rFonts w:ascii="Times New Roman" w:hAnsi="Times New Roman" w:cs="Times New Roman"/>
                <w:color w:val="22272F"/>
              </w:rPr>
              <w:t>2</w:t>
            </w:r>
          </w:p>
        </w:tc>
        <w:tc>
          <w:tcPr>
            <w:tcW w:w="851" w:type="dxa"/>
          </w:tcPr>
          <w:p w:rsidR="0092588A" w:rsidRPr="0016534D" w:rsidRDefault="0092588A" w:rsidP="0092588A">
            <w:pPr>
              <w:rPr>
                <w:rFonts w:ascii="Times New Roman" w:hAnsi="Times New Roman" w:cs="Times New Roman"/>
              </w:rPr>
            </w:pPr>
            <w:r w:rsidRPr="0016534D">
              <w:rPr>
                <w:rFonts w:ascii="Times New Roman" w:hAnsi="Times New Roman" w:cs="Times New Roman"/>
                <w:color w:val="22272F"/>
              </w:rPr>
              <w:t>2</w:t>
            </w:r>
          </w:p>
        </w:tc>
        <w:tc>
          <w:tcPr>
            <w:tcW w:w="850" w:type="dxa"/>
          </w:tcPr>
          <w:p w:rsidR="0092588A" w:rsidRPr="0016534D" w:rsidRDefault="0092588A" w:rsidP="0092588A">
            <w:pPr>
              <w:rPr>
                <w:rFonts w:ascii="Times New Roman" w:hAnsi="Times New Roman" w:cs="Times New Roman"/>
              </w:rPr>
            </w:pPr>
            <w:r w:rsidRPr="0016534D">
              <w:rPr>
                <w:rFonts w:ascii="Times New Roman" w:hAnsi="Times New Roman" w:cs="Times New Roman"/>
                <w:color w:val="22272F"/>
              </w:rPr>
              <w:t>2</w:t>
            </w:r>
          </w:p>
        </w:tc>
        <w:tc>
          <w:tcPr>
            <w:tcW w:w="846" w:type="dxa"/>
          </w:tcPr>
          <w:p w:rsidR="0092588A" w:rsidRPr="0016534D" w:rsidRDefault="0092588A" w:rsidP="0092588A">
            <w:pPr>
              <w:rPr>
                <w:rFonts w:ascii="Times New Roman" w:hAnsi="Times New Roman" w:cs="Times New Roman"/>
              </w:rPr>
            </w:pPr>
            <w:r w:rsidRPr="0016534D">
              <w:rPr>
                <w:rFonts w:ascii="Times New Roman" w:hAnsi="Times New Roman" w:cs="Times New Roman"/>
                <w:color w:val="22272F"/>
              </w:rPr>
              <w:t>2</w:t>
            </w:r>
          </w:p>
        </w:tc>
      </w:tr>
      <w:tr w:rsidR="0092588A" w:rsidRPr="0016534D" w:rsidTr="00C675D7">
        <w:tc>
          <w:tcPr>
            <w:tcW w:w="3256" w:type="dxa"/>
          </w:tcPr>
          <w:p w:rsidR="0092588A" w:rsidRPr="0016534D" w:rsidRDefault="0092588A" w:rsidP="0092588A">
            <w:pPr>
              <w:rPr>
                <w:rFonts w:ascii="Times New Roman" w:hAnsi="Times New Roman" w:cs="Times New Roman"/>
              </w:rPr>
            </w:pPr>
            <w:r w:rsidRPr="0016534D">
              <w:rPr>
                <w:rFonts w:ascii="Times New Roman" w:hAnsi="Times New Roman" w:cs="Times New Roman"/>
                <w:color w:val="22272F"/>
              </w:rPr>
              <w:t xml:space="preserve">- Количество объектов, по которым будет проведена оценка рыночной стоимости права аренды и иного пользования, оценка рыночной стоимости объектов недвижимости, находящихся в собственности </w:t>
            </w:r>
            <w:r w:rsidRPr="0016534D">
              <w:rPr>
                <w:rFonts w:ascii="Times New Roman" w:hAnsi="Times New Roman" w:cs="Times New Roman"/>
                <w:color w:val="22272F"/>
                <w:shd w:val="clear" w:color="auto" w:fill="FFFFFF"/>
              </w:rPr>
              <w:t xml:space="preserve">муниципального образования сельского поселения деревня </w:t>
            </w:r>
            <w:proofErr w:type="spellStart"/>
            <w:r w:rsidRPr="0016534D">
              <w:rPr>
                <w:rFonts w:ascii="Times New Roman" w:hAnsi="Times New Roman" w:cs="Times New Roman"/>
                <w:color w:val="22272F"/>
                <w:shd w:val="clear" w:color="auto" w:fill="FFFFFF"/>
              </w:rPr>
              <w:t>Асеньевское</w:t>
            </w:r>
            <w:proofErr w:type="spellEnd"/>
            <w:r w:rsidRPr="0016534D">
              <w:rPr>
                <w:rFonts w:ascii="Times New Roman" w:hAnsi="Times New Roman" w:cs="Times New Roman"/>
                <w:color w:val="22272F"/>
              </w:rPr>
              <w:t>, для получения доходов</w:t>
            </w:r>
          </w:p>
        </w:tc>
        <w:tc>
          <w:tcPr>
            <w:tcW w:w="992" w:type="dxa"/>
          </w:tcPr>
          <w:p w:rsidR="0092588A" w:rsidRPr="0016534D" w:rsidRDefault="0092588A" w:rsidP="0092588A">
            <w:pPr>
              <w:rPr>
                <w:rFonts w:ascii="Times New Roman" w:hAnsi="Times New Roman" w:cs="Times New Roman"/>
              </w:rPr>
            </w:pPr>
            <w:r w:rsidRPr="0016534D">
              <w:rPr>
                <w:rFonts w:ascii="Times New Roman" w:hAnsi="Times New Roman" w:cs="Times New Roman"/>
                <w:color w:val="22272F"/>
              </w:rPr>
              <w:t>(ед.)</w:t>
            </w:r>
          </w:p>
        </w:tc>
        <w:tc>
          <w:tcPr>
            <w:tcW w:w="850" w:type="dxa"/>
          </w:tcPr>
          <w:p w:rsidR="0092588A" w:rsidRPr="0016534D" w:rsidRDefault="0092588A" w:rsidP="0092588A">
            <w:pPr>
              <w:rPr>
                <w:rFonts w:ascii="Times New Roman" w:hAnsi="Times New Roman" w:cs="Times New Roman"/>
              </w:rPr>
            </w:pPr>
            <w:r w:rsidRPr="0016534D">
              <w:rPr>
                <w:rFonts w:ascii="Times New Roman" w:hAnsi="Times New Roman" w:cs="Times New Roman"/>
                <w:color w:val="22272F"/>
              </w:rPr>
              <w:t>2</w:t>
            </w:r>
          </w:p>
        </w:tc>
        <w:tc>
          <w:tcPr>
            <w:tcW w:w="851" w:type="dxa"/>
          </w:tcPr>
          <w:p w:rsidR="0092588A" w:rsidRPr="0016534D" w:rsidRDefault="0092588A" w:rsidP="0092588A">
            <w:pPr>
              <w:rPr>
                <w:rFonts w:ascii="Times New Roman" w:hAnsi="Times New Roman" w:cs="Times New Roman"/>
              </w:rPr>
            </w:pPr>
            <w:r w:rsidRPr="0016534D">
              <w:rPr>
                <w:rFonts w:ascii="Times New Roman" w:hAnsi="Times New Roman" w:cs="Times New Roman"/>
                <w:color w:val="22272F"/>
              </w:rPr>
              <w:t>2</w:t>
            </w:r>
          </w:p>
        </w:tc>
        <w:tc>
          <w:tcPr>
            <w:tcW w:w="850" w:type="dxa"/>
          </w:tcPr>
          <w:p w:rsidR="0092588A" w:rsidRPr="0016534D" w:rsidRDefault="0092588A" w:rsidP="0092588A">
            <w:pPr>
              <w:rPr>
                <w:rFonts w:ascii="Times New Roman" w:hAnsi="Times New Roman" w:cs="Times New Roman"/>
              </w:rPr>
            </w:pPr>
            <w:r w:rsidRPr="0016534D">
              <w:rPr>
                <w:rFonts w:ascii="Times New Roman" w:hAnsi="Times New Roman" w:cs="Times New Roman"/>
                <w:color w:val="22272F"/>
              </w:rPr>
              <w:t>2</w:t>
            </w:r>
          </w:p>
        </w:tc>
        <w:tc>
          <w:tcPr>
            <w:tcW w:w="851" w:type="dxa"/>
          </w:tcPr>
          <w:p w:rsidR="0092588A" w:rsidRPr="0016534D" w:rsidRDefault="0092588A" w:rsidP="0092588A">
            <w:pPr>
              <w:rPr>
                <w:rFonts w:ascii="Times New Roman" w:hAnsi="Times New Roman" w:cs="Times New Roman"/>
              </w:rPr>
            </w:pPr>
            <w:r w:rsidRPr="0016534D">
              <w:rPr>
                <w:rFonts w:ascii="Times New Roman" w:hAnsi="Times New Roman" w:cs="Times New Roman"/>
                <w:color w:val="22272F"/>
              </w:rPr>
              <w:t>2</w:t>
            </w:r>
          </w:p>
        </w:tc>
        <w:tc>
          <w:tcPr>
            <w:tcW w:w="850" w:type="dxa"/>
          </w:tcPr>
          <w:p w:rsidR="0092588A" w:rsidRPr="0016534D" w:rsidRDefault="0092588A" w:rsidP="0092588A">
            <w:pPr>
              <w:rPr>
                <w:rFonts w:ascii="Times New Roman" w:hAnsi="Times New Roman" w:cs="Times New Roman"/>
              </w:rPr>
            </w:pPr>
            <w:r w:rsidRPr="0016534D">
              <w:rPr>
                <w:rFonts w:ascii="Times New Roman" w:hAnsi="Times New Roman" w:cs="Times New Roman"/>
                <w:color w:val="22272F"/>
              </w:rPr>
              <w:t>2</w:t>
            </w:r>
          </w:p>
        </w:tc>
        <w:tc>
          <w:tcPr>
            <w:tcW w:w="846" w:type="dxa"/>
          </w:tcPr>
          <w:p w:rsidR="0092588A" w:rsidRPr="0016534D" w:rsidRDefault="0092588A" w:rsidP="0092588A">
            <w:pPr>
              <w:rPr>
                <w:rFonts w:ascii="Times New Roman" w:hAnsi="Times New Roman" w:cs="Times New Roman"/>
              </w:rPr>
            </w:pPr>
            <w:r w:rsidRPr="0016534D">
              <w:rPr>
                <w:rFonts w:ascii="Times New Roman" w:hAnsi="Times New Roman" w:cs="Times New Roman"/>
                <w:color w:val="22272F"/>
              </w:rPr>
              <w:t>2</w:t>
            </w:r>
          </w:p>
        </w:tc>
      </w:tr>
      <w:tr w:rsidR="00C675D7" w:rsidRPr="0016534D" w:rsidTr="00C675D7">
        <w:tc>
          <w:tcPr>
            <w:tcW w:w="3256" w:type="dxa"/>
          </w:tcPr>
          <w:p w:rsidR="00C675D7" w:rsidRPr="0016534D" w:rsidRDefault="0039185D" w:rsidP="00C675D7">
            <w:pPr>
              <w:rPr>
                <w:rFonts w:ascii="Times New Roman" w:hAnsi="Times New Roman" w:cs="Times New Roman"/>
              </w:rPr>
            </w:pPr>
            <w:r w:rsidRPr="0016534D">
              <w:rPr>
                <w:rFonts w:ascii="Times New Roman" w:hAnsi="Times New Roman" w:cs="Times New Roman"/>
                <w:color w:val="22272F"/>
              </w:rPr>
              <w:t xml:space="preserve">Разработка землеустроительной документации по описанию границ населенных пунктов для </w:t>
            </w:r>
            <w:r w:rsidRPr="0016534D">
              <w:rPr>
                <w:rFonts w:ascii="Times New Roman" w:hAnsi="Times New Roman" w:cs="Times New Roman"/>
                <w:color w:val="22272F"/>
              </w:rPr>
              <w:lastRenderedPageBreak/>
              <w:t>внесения в сведения Единого государственного реестра недвижимости</w:t>
            </w:r>
          </w:p>
        </w:tc>
        <w:tc>
          <w:tcPr>
            <w:tcW w:w="992" w:type="dxa"/>
          </w:tcPr>
          <w:p w:rsidR="00C675D7" w:rsidRPr="0016534D" w:rsidRDefault="00C675D7" w:rsidP="00C675D7">
            <w:pPr>
              <w:rPr>
                <w:rFonts w:ascii="Times New Roman" w:hAnsi="Times New Roman" w:cs="Times New Roman"/>
              </w:rPr>
            </w:pPr>
            <w:r w:rsidRPr="0016534D">
              <w:rPr>
                <w:rFonts w:ascii="Times New Roman" w:hAnsi="Times New Roman" w:cs="Times New Roman"/>
                <w:color w:val="22272F"/>
              </w:rPr>
              <w:lastRenderedPageBreak/>
              <w:t>(ед.)</w:t>
            </w:r>
          </w:p>
        </w:tc>
        <w:tc>
          <w:tcPr>
            <w:tcW w:w="850" w:type="dxa"/>
          </w:tcPr>
          <w:p w:rsidR="00C675D7" w:rsidRPr="0016534D" w:rsidRDefault="0092588A" w:rsidP="00C675D7">
            <w:pPr>
              <w:rPr>
                <w:rFonts w:ascii="Times New Roman" w:hAnsi="Times New Roman" w:cs="Times New Roman"/>
              </w:rPr>
            </w:pPr>
            <w:r w:rsidRPr="0016534D">
              <w:rPr>
                <w:rFonts w:ascii="Times New Roman" w:hAnsi="Times New Roman" w:cs="Times New Roman"/>
                <w:color w:val="22272F"/>
              </w:rPr>
              <w:t>20</w:t>
            </w:r>
          </w:p>
        </w:tc>
        <w:tc>
          <w:tcPr>
            <w:tcW w:w="851" w:type="dxa"/>
          </w:tcPr>
          <w:p w:rsidR="00C675D7" w:rsidRPr="0016534D" w:rsidRDefault="00B6438B" w:rsidP="00C675D7">
            <w:pPr>
              <w:rPr>
                <w:rFonts w:ascii="Times New Roman" w:hAnsi="Times New Roman" w:cs="Times New Roman"/>
              </w:rPr>
            </w:pPr>
            <w:r w:rsidRPr="0016534D">
              <w:rPr>
                <w:rFonts w:ascii="Times New Roman" w:hAnsi="Times New Roman" w:cs="Times New Roman"/>
                <w:color w:val="22272F"/>
              </w:rPr>
              <w:t>5</w:t>
            </w:r>
          </w:p>
        </w:tc>
        <w:tc>
          <w:tcPr>
            <w:tcW w:w="850" w:type="dxa"/>
          </w:tcPr>
          <w:p w:rsidR="00C675D7" w:rsidRPr="0016534D" w:rsidRDefault="0039185D" w:rsidP="00C675D7">
            <w:pPr>
              <w:rPr>
                <w:rFonts w:ascii="Times New Roman" w:hAnsi="Times New Roman" w:cs="Times New Roman"/>
              </w:rPr>
            </w:pPr>
            <w:r w:rsidRPr="0016534D">
              <w:rPr>
                <w:rFonts w:ascii="Times New Roman" w:hAnsi="Times New Roman" w:cs="Times New Roman"/>
                <w:color w:val="22272F"/>
              </w:rPr>
              <w:t>4</w:t>
            </w:r>
          </w:p>
        </w:tc>
        <w:tc>
          <w:tcPr>
            <w:tcW w:w="851" w:type="dxa"/>
          </w:tcPr>
          <w:p w:rsidR="00C675D7" w:rsidRPr="0016534D" w:rsidRDefault="00935B93" w:rsidP="00C675D7">
            <w:pPr>
              <w:rPr>
                <w:rFonts w:ascii="Times New Roman" w:hAnsi="Times New Roman" w:cs="Times New Roman"/>
              </w:rPr>
            </w:pPr>
            <w:r w:rsidRPr="0016534D">
              <w:rPr>
                <w:rFonts w:ascii="Times New Roman" w:hAnsi="Times New Roman" w:cs="Times New Roman"/>
                <w:color w:val="22272F"/>
              </w:rPr>
              <w:t>3</w:t>
            </w:r>
          </w:p>
        </w:tc>
        <w:tc>
          <w:tcPr>
            <w:tcW w:w="850" w:type="dxa"/>
          </w:tcPr>
          <w:p w:rsidR="00C675D7" w:rsidRPr="0016534D" w:rsidRDefault="00C675D7" w:rsidP="00C675D7">
            <w:pPr>
              <w:rPr>
                <w:rFonts w:ascii="Times New Roman" w:hAnsi="Times New Roman" w:cs="Times New Roman"/>
              </w:rPr>
            </w:pPr>
            <w:r w:rsidRPr="0016534D">
              <w:rPr>
                <w:rFonts w:ascii="Times New Roman" w:hAnsi="Times New Roman" w:cs="Times New Roman"/>
                <w:color w:val="22272F"/>
              </w:rPr>
              <w:t>1</w:t>
            </w:r>
          </w:p>
        </w:tc>
        <w:tc>
          <w:tcPr>
            <w:tcW w:w="846" w:type="dxa"/>
          </w:tcPr>
          <w:p w:rsidR="00C675D7" w:rsidRPr="0016534D" w:rsidRDefault="00C675D7" w:rsidP="00C675D7">
            <w:pPr>
              <w:rPr>
                <w:rFonts w:ascii="Times New Roman" w:hAnsi="Times New Roman" w:cs="Times New Roman"/>
              </w:rPr>
            </w:pPr>
            <w:r w:rsidRPr="0016534D">
              <w:rPr>
                <w:rFonts w:ascii="Times New Roman" w:hAnsi="Times New Roman" w:cs="Times New Roman"/>
                <w:color w:val="22272F"/>
              </w:rPr>
              <w:t>1</w:t>
            </w:r>
          </w:p>
        </w:tc>
      </w:tr>
      <w:tr w:rsidR="00C675D7" w:rsidRPr="0016534D" w:rsidTr="00C675D7">
        <w:tc>
          <w:tcPr>
            <w:tcW w:w="3256" w:type="dxa"/>
          </w:tcPr>
          <w:p w:rsidR="00C675D7" w:rsidRPr="0016534D" w:rsidRDefault="00C675D7" w:rsidP="00C675D7">
            <w:pPr>
              <w:rPr>
                <w:rFonts w:ascii="Times New Roman" w:hAnsi="Times New Roman" w:cs="Times New Roman"/>
              </w:rPr>
            </w:pPr>
            <w:r w:rsidRPr="0016534D">
              <w:rPr>
                <w:rFonts w:ascii="Times New Roman" w:hAnsi="Times New Roman" w:cs="Times New Roman"/>
                <w:color w:val="22272F"/>
              </w:rPr>
              <w:t xml:space="preserve">Количество территориальных зон, сведения о границах, которых внесены в Единый государственный реестр недвижимости на территории </w:t>
            </w:r>
          </w:p>
        </w:tc>
        <w:tc>
          <w:tcPr>
            <w:tcW w:w="992" w:type="dxa"/>
          </w:tcPr>
          <w:p w:rsidR="00C675D7" w:rsidRPr="0016534D" w:rsidRDefault="00C675D7" w:rsidP="00C675D7">
            <w:pPr>
              <w:rPr>
                <w:rFonts w:ascii="Times New Roman" w:hAnsi="Times New Roman" w:cs="Times New Roman"/>
              </w:rPr>
            </w:pPr>
            <w:r w:rsidRPr="0016534D">
              <w:rPr>
                <w:rFonts w:ascii="Times New Roman" w:hAnsi="Times New Roman" w:cs="Times New Roman"/>
                <w:color w:val="22272F"/>
              </w:rPr>
              <w:t>(ед.)</w:t>
            </w:r>
          </w:p>
        </w:tc>
        <w:tc>
          <w:tcPr>
            <w:tcW w:w="850" w:type="dxa"/>
          </w:tcPr>
          <w:p w:rsidR="00C675D7" w:rsidRPr="0016534D" w:rsidRDefault="0092588A" w:rsidP="00C675D7">
            <w:pPr>
              <w:rPr>
                <w:rFonts w:ascii="Times New Roman" w:hAnsi="Times New Roman" w:cs="Times New Roman"/>
              </w:rPr>
            </w:pPr>
            <w:r w:rsidRPr="0016534D">
              <w:rPr>
                <w:rFonts w:ascii="Times New Roman" w:hAnsi="Times New Roman" w:cs="Times New Roman"/>
                <w:color w:val="22272F"/>
              </w:rPr>
              <w:t>7</w:t>
            </w:r>
          </w:p>
        </w:tc>
        <w:tc>
          <w:tcPr>
            <w:tcW w:w="851" w:type="dxa"/>
          </w:tcPr>
          <w:p w:rsidR="00C675D7" w:rsidRPr="0016534D" w:rsidRDefault="00B6438B" w:rsidP="00C675D7">
            <w:pPr>
              <w:rPr>
                <w:rFonts w:ascii="Times New Roman" w:hAnsi="Times New Roman" w:cs="Times New Roman"/>
              </w:rPr>
            </w:pPr>
            <w:r w:rsidRPr="0016534D">
              <w:rPr>
                <w:rFonts w:ascii="Times New Roman" w:hAnsi="Times New Roman" w:cs="Times New Roman"/>
                <w:color w:val="22272F"/>
              </w:rPr>
              <w:t>3</w:t>
            </w:r>
          </w:p>
        </w:tc>
        <w:tc>
          <w:tcPr>
            <w:tcW w:w="850" w:type="dxa"/>
          </w:tcPr>
          <w:p w:rsidR="00C675D7" w:rsidRPr="0016534D" w:rsidRDefault="0092588A" w:rsidP="00C675D7">
            <w:pPr>
              <w:rPr>
                <w:rFonts w:ascii="Times New Roman" w:hAnsi="Times New Roman" w:cs="Times New Roman"/>
              </w:rPr>
            </w:pPr>
            <w:r w:rsidRPr="0016534D">
              <w:rPr>
                <w:rFonts w:ascii="Times New Roman" w:hAnsi="Times New Roman" w:cs="Times New Roman"/>
                <w:color w:val="22272F"/>
              </w:rPr>
              <w:t>1</w:t>
            </w:r>
          </w:p>
        </w:tc>
        <w:tc>
          <w:tcPr>
            <w:tcW w:w="851" w:type="dxa"/>
          </w:tcPr>
          <w:p w:rsidR="00C675D7" w:rsidRPr="0016534D" w:rsidRDefault="00935B93" w:rsidP="00C675D7">
            <w:pPr>
              <w:rPr>
                <w:rFonts w:ascii="Times New Roman" w:hAnsi="Times New Roman" w:cs="Times New Roman"/>
              </w:rPr>
            </w:pPr>
            <w:r w:rsidRPr="0016534D">
              <w:rPr>
                <w:rFonts w:ascii="Times New Roman" w:hAnsi="Times New Roman" w:cs="Times New Roman"/>
                <w:color w:val="22272F"/>
              </w:rPr>
              <w:t>3</w:t>
            </w:r>
          </w:p>
        </w:tc>
        <w:tc>
          <w:tcPr>
            <w:tcW w:w="850" w:type="dxa"/>
          </w:tcPr>
          <w:p w:rsidR="00C675D7" w:rsidRPr="008C79A3" w:rsidRDefault="00E633C7" w:rsidP="00C675D7">
            <w:pPr>
              <w:rPr>
                <w:rFonts w:ascii="Times New Roman" w:hAnsi="Times New Roman" w:cs="Times New Roman"/>
                <w:highlight w:val="yellow"/>
              </w:rPr>
            </w:pPr>
            <w:r w:rsidRPr="008C79A3">
              <w:rPr>
                <w:rFonts w:ascii="Times New Roman" w:hAnsi="Times New Roman" w:cs="Times New Roman"/>
                <w:color w:val="22272F"/>
              </w:rPr>
              <w:t>9</w:t>
            </w:r>
          </w:p>
        </w:tc>
        <w:tc>
          <w:tcPr>
            <w:tcW w:w="846" w:type="dxa"/>
          </w:tcPr>
          <w:p w:rsidR="00C675D7" w:rsidRPr="008C79A3" w:rsidRDefault="00C675D7" w:rsidP="00C675D7">
            <w:pPr>
              <w:rPr>
                <w:rFonts w:ascii="Times New Roman" w:hAnsi="Times New Roman" w:cs="Times New Roman"/>
                <w:highlight w:val="yellow"/>
              </w:rPr>
            </w:pPr>
            <w:r w:rsidRPr="008C79A3">
              <w:rPr>
                <w:rFonts w:ascii="Times New Roman" w:hAnsi="Times New Roman" w:cs="Times New Roman"/>
                <w:color w:val="22272F"/>
              </w:rPr>
              <w:t>1</w:t>
            </w:r>
            <w:r w:rsidR="008C79A3" w:rsidRPr="008C79A3">
              <w:rPr>
                <w:rFonts w:ascii="Times New Roman" w:hAnsi="Times New Roman" w:cs="Times New Roman"/>
                <w:color w:val="22272F"/>
              </w:rPr>
              <w:t>2</w:t>
            </w:r>
          </w:p>
        </w:tc>
      </w:tr>
    </w:tbl>
    <w:p w:rsidR="00DD03A8" w:rsidRPr="0016534D" w:rsidRDefault="00DD03A8">
      <w:pPr>
        <w:rPr>
          <w:rFonts w:ascii="Times New Roman" w:hAnsi="Times New Roman" w:cs="Times New Roman"/>
        </w:rPr>
      </w:pPr>
    </w:p>
    <w:p w:rsidR="000D1D42" w:rsidRPr="0016534D" w:rsidRDefault="000D1D42" w:rsidP="00C675D7">
      <w:pPr>
        <w:pStyle w:val="s3"/>
        <w:shd w:val="clear" w:color="auto" w:fill="FFFFFF"/>
        <w:jc w:val="center"/>
        <w:rPr>
          <w:color w:val="22272F"/>
          <w:sz w:val="22"/>
          <w:szCs w:val="22"/>
        </w:rPr>
      </w:pPr>
    </w:p>
    <w:p w:rsidR="000D1D42" w:rsidRPr="0016534D" w:rsidRDefault="000D1D42" w:rsidP="00C675D7">
      <w:pPr>
        <w:pStyle w:val="s3"/>
        <w:shd w:val="clear" w:color="auto" w:fill="FFFFFF"/>
        <w:jc w:val="center"/>
        <w:rPr>
          <w:color w:val="22272F"/>
          <w:sz w:val="22"/>
          <w:szCs w:val="22"/>
        </w:rPr>
      </w:pPr>
    </w:p>
    <w:p w:rsidR="00176BBC" w:rsidRPr="0016534D" w:rsidRDefault="00176BBC" w:rsidP="00C675D7">
      <w:pPr>
        <w:pStyle w:val="s3"/>
        <w:shd w:val="clear" w:color="auto" w:fill="FFFFFF"/>
        <w:jc w:val="center"/>
        <w:rPr>
          <w:color w:val="22272F"/>
          <w:sz w:val="22"/>
          <w:szCs w:val="22"/>
        </w:rPr>
      </w:pPr>
    </w:p>
    <w:p w:rsidR="00176BBC" w:rsidRPr="0016534D" w:rsidRDefault="00176BBC" w:rsidP="00C675D7">
      <w:pPr>
        <w:pStyle w:val="s3"/>
        <w:shd w:val="clear" w:color="auto" w:fill="FFFFFF"/>
        <w:jc w:val="center"/>
        <w:rPr>
          <w:color w:val="22272F"/>
          <w:sz w:val="22"/>
          <w:szCs w:val="22"/>
        </w:rPr>
      </w:pPr>
    </w:p>
    <w:p w:rsidR="00C675D7" w:rsidRPr="0016534D" w:rsidRDefault="00C675D7" w:rsidP="00C675D7">
      <w:pPr>
        <w:pStyle w:val="s3"/>
        <w:shd w:val="clear" w:color="auto" w:fill="FFFFFF"/>
        <w:jc w:val="center"/>
        <w:rPr>
          <w:color w:val="22272F"/>
          <w:sz w:val="22"/>
          <w:szCs w:val="22"/>
        </w:rPr>
      </w:pPr>
      <w:r w:rsidRPr="0016534D">
        <w:rPr>
          <w:color w:val="22272F"/>
          <w:sz w:val="22"/>
          <w:szCs w:val="22"/>
        </w:rPr>
        <w:t>2.3. Конечные результаты реализации муниципальной программы</w:t>
      </w:r>
    </w:p>
    <w:p w:rsidR="00C675D7" w:rsidRPr="0016534D" w:rsidRDefault="00C675D7" w:rsidP="00C675D7">
      <w:pPr>
        <w:pStyle w:val="s1"/>
        <w:shd w:val="clear" w:color="auto" w:fill="FFFFFF"/>
        <w:jc w:val="both"/>
        <w:rPr>
          <w:color w:val="22272F"/>
          <w:sz w:val="22"/>
          <w:szCs w:val="22"/>
        </w:rPr>
      </w:pPr>
      <w:r w:rsidRPr="0016534D">
        <w:rPr>
          <w:color w:val="22272F"/>
          <w:sz w:val="22"/>
          <w:szCs w:val="22"/>
        </w:rPr>
        <w:t>В результате реализации настоящей Программы предполагается:</w:t>
      </w:r>
    </w:p>
    <w:p w:rsidR="00C675D7" w:rsidRPr="0016534D" w:rsidRDefault="00C675D7" w:rsidP="00C675D7">
      <w:pPr>
        <w:pStyle w:val="s1"/>
        <w:shd w:val="clear" w:color="auto" w:fill="FFFFFF"/>
        <w:jc w:val="both"/>
        <w:rPr>
          <w:color w:val="22272F"/>
          <w:sz w:val="22"/>
          <w:szCs w:val="22"/>
        </w:rPr>
      </w:pPr>
      <w:r w:rsidRPr="0016534D">
        <w:rPr>
          <w:color w:val="22272F"/>
          <w:sz w:val="22"/>
          <w:szCs w:val="22"/>
        </w:rPr>
        <w:t xml:space="preserve">- Увеличение доходов бюджета за счет платежей за использование муниципального имущества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w:t>
      </w:r>
    </w:p>
    <w:p w:rsidR="00C675D7" w:rsidRPr="0016534D" w:rsidRDefault="00C675D7" w:rsidP="00C675D7">
      <w:pPr>
        <w:pStyle w:val="s1"/>
        <w:shd w:val="clear" w:color="auto" w:fill="FFFFFF"/>
        <w:jc w:val="both"/>
        <w:rPr>
          <w:color w:val="22272F"/>
          <w:sz w:val="22"/>
          <w:szCs w:val="22"/>
        </w:rPr>
      </w:pPr>
      <w:r w:rsidRPr="0016534D">
        <w:rPr>
          <w:color w:val="22272F"/>
          <w:sz w:val="22"/>
          <w:szCs w:val="22"/>
        </w:rPr>
        <w:t xml:space="preserve">- Увеличение площади </w:t>
      </w:r>
      <w:proofErr w:type="gramStart"/>
      <w:r w:rsidRPr="0016534D">
        <w:rPr>
          <w:color w:val="22272F"/>
          <w:sz w:val="22"/>
          <w:szCs w:val="22"/>
        </w:rPr>
        <w:t>земельных участков</w:t>
      </w:r>
      <w:proofErr w:type="gramEnd"/>
      <w:r w:rsidRPr="0016534D">
        <w:rPr>
          <w:color w:val="22272F"/>
          <w:sz w:val="22"/>
          <w:szCs w:val="22"/>
        </w:rPr>
        <w:t xml:space="preserve"> поставленных на кадастровый учет;</w:t>
      </w:r>
    </w:p>
    <w:p w:rsidR="00C675D7" w:rsidRPr="0016534D" w:rsidRDefault="00C675D7" w:rsidP="00C675D7">
      <w:pPr>
        <w:pStyle w:val="s1"/>
        <w:shd w:val="clear" w:color="auto" w:fill="FFFFFF"/>
        <w:jc w:val="both"/>
        <w:rPr>
          <w:color w:val="22272F"/>
          <w:sz w:val="22"/>
          <w:szCs w:val="22"/>
        </w:rPr>
      </w:pPr>
      <w:r w:rsidRPr="0016534D">
        <w:rPr>
          <w:color w:val="22272F"/>
          <w:sz w:val="22"/>
          <w:szCs w:val="22"/>
        </w:rPr>
        <w:t>- Формирование актуальной базы данных об объектах недвижимости муниципальной собственности, постановка таких объектов на кадастровый учет и их государственная регистрация.</w:t>
      </w:r>
    </w:p>
    <w:p w:rsidR="00C675D7" w:rsidRPr="0016534D" w:rsidRDefault="00C675D7" w:rsidP="00C675D7">
      <w:pPr>
        <w:pStyle w:val="s1"/>
        <w:shd w:val="clear" w:color="auto" w:fill="FFFFFF"/>
        <w:jc w:val="both"/>
        <w:rPr>
          <w:color w:val="22272F"/>
          <w:sz w:val="22"/>
          <w:szCs w:val="22"/>
        </w:rPr>
      </w:pPr>
      <w:r w:rsidRPr="0016534D">
        <w:rPr>
          <w:color w:val="22272F"/>
          <w:sz w:val="22"/>
          <w:szCs w:val="22"/>
        </w:rPr>
        <w:t xml:space="preserve">- Внесение сведений о границах населенных пунктов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 xml:space="preserve"> в Единый государственный реестр недвижимости (ед.).</w:t>
      </w:r>
    </w:p>
    <w:p w:rsidR="00C675D7" w:rsidRPr="0016534D" w:rsidRDefault="00C675D7" w:rsidP="00C675D7">
      <w:pPr>
        <w:pStyle w:val="s1"/>
        <w:shd w:val="clear" w:color="auto" w:fill="FFFFFF"/>
        <w:jc w:val="both"/>
        <w:rPr>
          <w:color w:val="22272F"/>
          <w:sz w:val="22"/>
          <w:szCs w:val="22"/>
        </w:rPr>
      </w:pPr>
      <w:r w:rsidRPr="0016534D">
        <w:rPr>
          <w:color w:val="22272F"/>
          <w:sz w:val="22"/>
          <w:szCs w:val="22"/>
        </w:rPr>
        <w:t xml:space="preserve">- Внесение сведений о границах территориальных зон населенных пунктов на территории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0052689C" w:rsidRPr="0016534D">
        <w:rPr>
          <w:color w:val="22272F"/>
          <w:sz w:val="22"/>
          <w:szCs w:val="22"/>
        </w:rPr>
        <w:t xml:space="preserve"> </w:t>
      </w:r>
      <w:r w:rsidRPr="0016534D">
        <w:rPr>
          <w:color w:val="22272F"/>
          <w:sz w:val="22"/>
          <w:szCs w:val="22"/>
        </w:rPr>
        <w:t>в Единый государственный реестр недвижимости (ед.).</w:t>
      </w:r>
    </w:p>
    <w:p w:rsidR="00C675D7" w:rsidRPr="0016534D" w:rsidRDefault="00C675D7" w:rsidP="00C675D7">
      <w:pPr>
        <w:pStyle w:val="s1"/>
        <w:shd w:val="clear" w:color="auto" w:fill="FFFFFF"/>
        <w:jc w:val="both"/>
        <w:rPr>
          <w:color w:val="22272F"/>
          <w:sz w:val="22"/>
          <w:szCs w:val="22"/>
        </w:rPr>
      </w:pPr>
      <w:r w:rsidRPr="0016534D">
        <w:rPr>
          <w:color w:val="22272F"/>
          <w:sz w:val="22"/>
          <w:szCs w:val="22"/>
        </w:rPr>
        <w:t>- Регулирование</w:t>
      </w:r>
      <w:r w:rsidR="0052689C" w:rsidRPr="0016534D">
        <w:rPr>
          <w:color w:val="22272F"/>
          <w:sz w:val="22"/>
          <w:szCs w:val="22"/>
        </w:rPr>
        <w:t xml:space="preserve"> градостроительной деятельности </w:t>
      </w:r>
      <w:r w:rsidRPr="0016534D">
        <w:rPr>
          <w:color w:val="22272F"/>
          <w:sz w:val="22"/>
          <w:szCs w:val="22"/>
        </w:rPr>
        <w:t> </w:t>
      </w:r>
      <w:r w:rsidR="0052689C" w:rsidRPr="0016534D">
        <w:rPr>
          <w:color w:val="22272F"/>
          <w:sz w:val="22"/>
          <w:szCs w:val="22"/>
        </w:rPr>
        <w:t xml:space="preserve"> </w:t>
      </w:r>
      <w:r w:rsidRPr="0016534D">
        <w:rPr>
          <w:color w:val="22272F"/>
          <w:sz w:val="22"/>
          <w:szCs w:val="22"/>
        </w:rPr>
        <w:t xml:space="preserve">на территории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 xml:space="preserve"> в соответствии с основными </w:t>
      </w:r>
      <w:r w:rsidRPr="0016534D">
        <w:rPr>
          <w:sz w:val="22"/>
          <w:szCs w:val="22"/>
        </w:rPr>
        <w:t>принципами </w:t>
      </w:r>
      <w:hyperlink r:id="rId11" w:anchor="/document/12138258/entry/3" w:history="1">
        <w:r w:rsidRPr="0016534D">
          <w:rPr>
            <w:rStyle w:val="a5"/>
            <w:color w:val="auto"/>
            <w:sz w:val="22"/>
            <w:szCs w:val="22"/>
            <w:u w:val="none"/>
          </w:rPr>
          <w:t>градостроительного законодательства</w:t>
        </w:r>
      </w:hyperlink>
      <w:r w:rsidRPr="0016534D">
        <w:rPr>
          <w:sz w:val="22"/>
          <w:szCs w:val="22"/>
        </w:rPr>
        <w:t xml:space="preserve">, направленными на устойчивое развитие территории на основе территориального планирования </w:t>
      </w:r>
      <w:r w:rsidRPr="0016534D">
        <w:rPr>
          <w:color w:val="22272F"/>
          <w:sz w:val="22"/>
          <w:szCs w:val="22"/>
        </w:rPr>
        <w:t>и градостроительного зонирования.</w:t>
      </w:r>
    </w:p>
    <w:p w:rsidR="00C675D7" w:rsidRPr="0016534D" w:rsidRDefault="00C675D7" w:rsidP="00C675D7">
      <w:pPr>
        <w:pStyle w:val="s3"/>
        <w:shd w:val="clear" w:color="auto" w:fill="FFFFFF"/>
        <w:jc w:val="center"/>
        <w:rPr>
          <w:color w:val="22272F"/>
          <w:sz w:val="22"/>
          <w:szCs w:val="22"/>
        </w:rPr>
      </w:pPr>
      <w:r w:rsidRPr="0016534D">
        <w:rPr>
          <w:color w:val="22272F"/>
          <w:sz w:val="22"/>
          <w:szCs w:val="22"/>
        </w:rPr>
        <w:t>2.4. Сроки и этапы</w:t>
      </w:r>
      <w:r w:rsidR="0052689C" w:rsidRPr="0016534D">
        <w:rPr>
          <w:color w:val="22272F"/>
          <w:sz w:val="22"/>
          <w:szCs w:val="22"/>
        </w:rPr>
        <w:t xml:space="preserve"> реализации </w:t>
      </w:r>
      <w:r w:rsidRPr="0016534D">
        <w:rPr>
          <w:color w:val="22272F"/>
          <w:sz w:val="22"/>
          <w:szCs w:val="22"/>
        </w:rPr>
        <w:t>муниципальной программы</w:t>
      </w:r>
    </w:p>
    <w:p w:rsidR="00C675D7" w:rsidRPr="0016534D" w:rsidRDefault="00C675D7" w:rsidP="00C675D7">
      <w:pPr>
        <w:pStyle w:val="s1"/>
        <w:shd w:val="clear" w:color="auto" w:fill="FFFFFF"/>
        <w:jc w:val="both"/>
        <w:rPr>
          <w:color w:val="22272F"/>
          <w:sz w:val="22"/>
          <w:szCs w:val="22"/>
        </w:rPr>
      </w:pPr>
      <w:r w:rsidRPr="0016534D">
        <w:rPr>
          <w:color w:val="22272F"/>
          <w:sz w:val="22"/>
          <w:szCs w:val="22"/>
        </w:rPr>
        <w:t>Реализация программы рассчитана на 2019 - 2024 годы, в один этап.</w:t>
      </w:r>
    </w:p>
    <w:p w:rsidR="00C675D7" w:rsidRPr="0016534D" w:rsidRDefault="00C675D7" w:rsidP="00C675D7">
      <w:pPr>
        <w:pStyle w:val="s3"/>
        <w:shd w:val="clear" w:color="auto" w:fill="FFFFFF"/>
        <w:jc w:val="center"/>
        <w:rPr>
          <w:color w:val="22272F"/>
          <w:sz w:val="22"/>
          <w:szCs w:val="22"/>
        </w:rPr>
      </w:pPr>
      <w:r w:rsidRPr="0016534D">
        <w:rPr>
          <w:color w:val="22272F"/>
          <w:sz w:val="22"/>
          <w:szCs w:val="22"/>
        </w:rPr>
        <w:t>3. Объем финансовых ресурсов, необходимых для реализации муниципальной программы</w:t>
      </w:r>
    </w:p>
    <w:p w:rsidR="00C675D7" w:rsidRPr="0016534D" w:rsidRDefault="00C675D7" w:rsidP="009F4C23">
      <w:pPr>
        <w:pStyle w:val="s1"/>
        <w:shd w:val="clear" w:color="auto" w:fill="FFFFFF"/>
        <w:ind w:firstLine="708"/>
        <w:jc w:val="both"/>
        <w:rPr>
          <w:color w:val="22272F"/>
          <w:sz w:val="22"/>
          <w:szCs w:val="22"/>
        </w:rPr>
      </w:pPr>
      <w:r w:rsidRPr="0016534D">
        <w:rPr>
          <w:color w:val="22272F"/>
          <w:sz w:val="22"/>
          <w:szCs w:val="22"/>
        </w:rPr>
        <w:t>Финансирование</w:t>
      </w:r>
      <w:r w:rsidR="0052689C" w:rsidRPr="0016534D">
        <w:rPr>
          <w:color w:val="22272F"/>
          <w:sz w:val="22"/>
          <w:szCs w:val="22"/>
        </w:rPr>
        <w:t xml:space="preserve"> </w:t>
      </w:r>
      <w:proofErr w:type="gramStart"/>
      <w:r w:rsidR="0052689C" w:rsidRPr="0016534D">
        <w:rPr>
          <w:color w:val="22272F"/>
          <w:sz w:val="22"/>
          <w:szCs w:val="22"/>
        </w:rPr>
        <w:t>мероприятий</w:t>
      </w:r>
      <w:r w:rsidRPr="0016534D">
        <w:rPr>
          <w:color w:val="22272F"/>
          <w:sz w:val="22"/>
          <w:szCs w:val="22"/>
        </w:rPr>
        <w:t> </w:t>
      </w:r>
      <w:r w:rsidR="00B675E0" w:rsidRPr="0016534D">
        <w:rPr>
          <w:color w:val="22272F"/>
          <w:sz w:val="22"/>
          <w:szCs w:val="22"/>
        </w:rPr>
        <w:t xml:space="preserve"> </w:t>
      </w:r>
      <w:r w:rsidRPr="0016534D">
        <w:rPr>
          <w:color w:val="22272F"/>
          <w:sz w:val="22"/>
          <w:szCs w:val="22"/>
        </w:rPr>
        <w:t>Программы</w:t>
      </w:r>
      <w:proofErr w:type="gramEnd"/>
      <w:r w:rsidRPr="0016534D">
        <w:rPr>
          <w:color w:val="22272F"/>
          <w:sz w:val="22"/>
          <w:szCs w:val="22"/>
        </w:rPr>
        <w:t xml:space="preserve"> обеспечивается за счет средств бюджета </w:t>
      </w:r>
      <w:r w:rsidR="00B675E0" w:rsidRPr="0016534D">
        <w:rPr>
          <w:color w:val="22272F"/>
          <w:sz w:val="22"/>
          <w:szCs w:val="22"/>
          <w:shd w:val="clear" w:color="auto" w:fill="FFFFFF"/>
        </w:rPr>
        <w:t xml:space="preserve">муниципального образования сельского поселения деревня </w:t>
      </w:r>
      <w:proofErr w:type="spellStart"/>
      <w:r w:rsidR="00B675E0" w:rsidRPr="0016534D">
        <w:rPr>
          <w:color w:val="22272F"/>
          <w:sz w:val="22"/>
          <w:szCs w:val="22"/>
          <w:shd w:val="clear" w:color="auto" w:fill="FFFFFF"/>
        </w:rPr>
        <w:t>Асеньевское</w:t>
      </w:r>
      <w:proofErr w:type="spellEnd"/>
      <w:r w:rsidR="00B675E0" w:rsidRPr="0016534D">
        <w:rPr>
          <w:color w:val="22272F"/>
          <w:sz w:val="22"/>
          <w:szCs w:val="22"/>
          <w:shd w:val="clear" w:color="auto" w:fill="FFFFFF"/>
        </w:rPr>
        <w:t>.</w:t>
      </w:r>
      <w:r w:rsidR="009F4C23" w:rsidRPr="0016534D">
        <w:rPr>
          <w:color w:val="22272F"/>
          <w:sz w:val="22"/>
          <w:szCs w:val="22"/>
          <w:shd w:val="clear" w:color="auto" w:fill="FFFFFF"/>
        </w:rPr>
        <w:t xml:space="preserve"> </w:t>
      </w:r>
      <w:r w:rsidRPr="0016534D">
        <w:rPr>
          <w:color w:val="22272F"/>
          <w:sz w:val="22"/>
          <w:szCs w:val="22"/>
        </w:rPr>
        <w:t xml:space="preserve">Общий объем финансирования муниципальной программы на </w:t>
      </w:r>
      <w:r w:rsidRPr="0016534D">
        <w:rPr>
          <w:b/>
          <w:color w:val="22272F"/>
          <w:sz w:val="22"/>
          <w:szCs w:val="22"/>
        </w:rPr>
        <w:t>2019 - 2024</w:t>
      </w:r>
      <w:r w:rsidR="00935B93" w:rsidRPr="0016534D">
        <w:rPr>
          <w:color w:val="22272F"/>
          <w:sz w:val="22"/>
          <w:szCs w:val="22"/>
        </w:rPr>
        <w:t xml:space="preserve"> годы </w:t>
      </w:r>
      <w:r w:rsidR="00935B93" w:rsidRPr="008C79A3">
        <w:rPr>
          <w:color w:val="22272F"/>
          <w:sz w:val="22"/>
          <w:szCs w:val="22"/>
        </w:rPr>
        <w:t xml:space="preserve">составляет </w:t>
      </w:r>
      <w:r w:rsidR="008C79A3" w:rsidRPr="008C79A3">
        <w:rPr>
          <w:b/>
          <w:color w:val="22272F"/>
          <w:sz w:val="22"/>
          <w:szCs w:val="22"/>
        </w:rPr>
        <w:t>2 487</w:t>
      </w:r>
      <w:r w:rsidR="00EB557E" w:rsidRPr="008C79A3">
        <w:rPr>
          <w:b/>
          <w:color w:val="22272F"/>
          <w:sz w:val="22"/>
          <w:szCs w:val="22"/>
        </w:rPr>
        <w:t>,</w:t>
      </w:r>
      <w:r w:rsidR="008C79A3" w:rsidRPr="008C79A3">
        <w:rPr>
          <w:b/>
          <w:color w:val="22272F"/>
          <w:sz w:val="22"/>
          <w:szCs w:val="22"/>
        </w:rPr>
        <w:t>8</w:t>
      </w:r>
      <w:r w:rsidR="00935B93" w:rsidRPr="008C79A3">
        <w:rPr>
          <w:color w:val="22272F"/>
          <w:sz w:val="22"/>
          <w:szCs w:val="22"/>
        </w:rPr>
        <w:t xml:space="preserve"> </w:t>
      </w:r>
      <w:r w:rsidR="00935B93" w:rsidRPr="008C79A3">
        <w:rPr>
          <w:b/>
          <w:color w:val="22272F"/>
          <w:sz w:val="22"/>
          <w:szCs w:val="22"/>
        </w:rPr>
        <w:t>тыс</w:t>
      </w:r>
      <w:r w:rsidRPr="008C79A3">
        <w:rPr>
          <w:b/>
          <w:color w:val="22272F"/>
          <w:sz w:val="22"/>
          <w:szCs w:val="22"/>
        </w:rPr>
        <w:t>.</w:t>
      </w:r>
      <w:r w:rsidRPr="0016534D">
        <w:rPr>
          <w:b/>
          <w:color w:val="22272F"/>
          <w:sz w:val="22"/>
          <w:szCs w:val="22"/>
        </w:rPr>
        <w:t> рублей</w:t>
      </w:r>
      <w:r w:rsidRPr="0016534D">
        <w:rPr>
          <w:color w:val="22272F"/>
          <w:sz w:val="22"/>
          <w:szCs w:val="22"/>
        </w:rPr>
        <w:t>.</w:t>
      </w:r>
      <w:r w:rsidR="009F4C23" w:rsidRPr="0016534D">
        <w:rPr>
          <w:color w:val="22272F"/>
          <w:sz w:val="22"/>
          <w:szCs w:val="22"/>
        </w:rPr>
        <w:t xml:space="preserve"> </w:t>
      </w:r>
      <w:r w:rsidRPr="0016534D">
        <w:rPr>
          <w:color w:val="22272F"/>
          <w:sz w:val="22"/>
          <w:szCs w:val="22"/>
        </w:rPr>
        <w:t xml:space="preserve">Объемы, условия и порядок финансирования мероприятий Программы за счет средств бюджета </w:t>
      </w:r>
      <w:r w:rsidR="00B675E0" w:rsidRPr="0016534D">
        <w:rPr>
          <w:color w:val="22272F"/>
          <w:sz w:val="22"/>
          <w:szCs w:val="22"/>
          <w:shd w:val="clear" w:color="auto" w:fill="FFFFFF"/>
        </w:rPr>
        <w:t xml:space="preserve">муниципального образования сельского поселения деревня </w:t>
      </w:r>
      <w:proofErr w:type="spellStart"/>
      <w:r w:rsidR="00B675E0" w:rsidRPr="0016534D">
        <w:rPr>
          <w:color w:val="22272F"/>
          <w:sz w:val="22"/>
          <w:szCs w:val="22"/>
          <w:shd w:val="clear" w:color="auto" w:fill="FFFFFF"/>
        </w:rPr>
        <w:t>Асеньевское</w:t>
      </w:r>
      <w:proofErr w:type="spellEnd"/>
      <w:r w:rsidRPr="0016534D">
        <w:rPr>
          <w:color w:val="22272F"/>
          <w:sz w:val="22"/>
          <w:szCs w:val="22"/>
        </w:rPr>
        <w:t xml:space="preserve"> ежегодно уточняются исходя из промежуточных результатов выполнения Программы в соответствии с утвержденным бюджетом на очередной финансовый год и на плановый период.</w:t>
      </w:r>
      <w:r w:rsidR="009F4C23" w:rsidRPr="0016534D">
        <w:rPr>
          <w:color w:val="22272F"/>
          <w:sz w:val="22"/>
          <w:szCs w:val="22"/>
        </w:rPr>
        <w:t xml:space="preserve"> </w:t>
      </w:r>
      <w:r w:rsidRPr="0016534D">
        <w:rPr>
          <w:color w:val="22272F"/>
          <w:sz w:val="22"/>
          <w:szCs w:val="22"/>
        </w:rPr>
        <w:t xml:space="preserve">При реализации муниципальной </w:t>
      </w:r>
      <w:r w:rsidRPr="0016534D">
        <w:rPr>
          <w:color w:val="22272F"/>
          <w:sz w:val="22"/>
          <w:szCs w:val="22"/>
        </w:rPr>
        <w:lastRenderedPageBreak/>
        <w:t>программы, учитывая продолжительный период ее реализации, возможно возникновение финансового риска, связанного с социально-экономическими факторами, инфляцией, дефицитом бюджетных средств, ростом стоимости ресурсов на рынке капитала, и другое, что может повлечь выполнение запланированных мероприятий не в полном объеме. В этом случае объемы средств, необходимых для финансирования мероприятий муниципальной программы в очередном году, уточняются, и в случае необходимости вносятся соответствующие предложения о внесении изменений в текст муниципальной программы.</w:t>
      </w:r>
    </w:p>
    <w:p w:rsidR="009F4C23" w:rsidRPr="0016534D" w:rsidRDefault="009F4C23" w:rsidP="00C675D7">
      <w:pPr>
        <w:pStyle w:val="s3"/>
        <w:shd w:val="clear" w:color="auto" w:fill="FFFFFF"/>
        <w:jc w:val="center"/>
        <w:rPr>
          <w:color w:val="22272F"/>
          <w:sz w:val="22"/>
          <w:szCs w:val="22"/>
        </w:rPr>
      </w:pPr>
    </w:p>
    <w:p w:rsidR="00C675D7" w:rsidRPr="0016534D" w:rsidRDefault="00C675D7" w:rsidP="00C675D7">
      <w:pPr>
        <w:pStyle w:val="s3"/>
        <w:shd w:val="clear" w:color="auto" w:fill="FFFFFF"/>
        <w:jc w:val="center"/>
        <w:rPr>
          <w:color w:val="22272F"/>
          <w:sz w:val="22"/>
          <w:szCs w:val="22"/>
        </w:rPr>
      </w:pPr>
      <w:r w:rsidRPr="0016534D">
        <w:rPr>
          <w:color w:val="22272F"/>
          <w:sz w:val="22"/>
          <w:szCs w:val="22"/>
        </w:rPr>
        <w:t>4. Механизм</w:t>
      </w:r>
      <w:r w:rsidR="00B675E0" w:rsidRPr="0016534D">
        <w:rPr>
          <w:color w:val="22272F"/>
          <w:sz w:val="22"/>
          <w:szCs w:val="22"/>
        </w:rPr>
        <w:t xml:space="preserve"> реализации</w:t>
      </w:r>
      <w:r w:rsidRPr="0016534D">
        <w:rPr>
          <w:color w:val="22272F"/>
          <w:sz w:val="22"/>
          <w:szCs w:val="22"/>
        </w:rPr>
        <w:t> муниципальной программы</w:t>
      </w:r>
    </w:p>
    <w:p w:rsidR="00C675D7" w:rsidRPr="0016534D" w:rsidRDefault="00B675E0" w:rsidP="009F4C23">
      <w:pPr>
        <w:pStyle w:val="s1"/>
        <w:shd w:val="clear" w:color="auto" w:fill="FFFFFF"/>
        <w:ind w:firstLine="708"/>
        <w:jc w:val="both"/>
        <w:rPr>
          <w:color w:val="22272F"/>
          <w:sz w:val="22"/>
          <w:szCs w:val="22"/>
        </w:rPr>
      </w:pPr>
      <w:r w:rsidRPr="0016534D">
        <w:rPr>
          <w:color w:val="22272F"/>
          <w:sz w:val="22"/>
          <w:szCs w:val="22"/>
        </w:rPr>
        <w:t xml:space="preserve">Администрация </w:t>
      </w:r>
      <w:r w:rsidRPr="0016534D">
        <w:rPr>
          <w:color w:val="22272F"/>
          <w:sz w:val="22"/>
          <w:szCs w:val="22"/>
          <w:shd w:val="clear" w:color="auto" w:fill="FFFFFF"/>
        </w:rPr>
        <w:t xml:space="preserve">муниципального образования сельского поселения деревня </w:t>
      </w:r>
      <w:proofErr w:type="spellStart"/>
      <w:r w:rsidRPr="0016534D">
        <w:rPr>
          <w:color w:val="22272F"/>
          <w:sz w:val="22"/>
          <w:szCs w:val="22"/>
          <w:shd w:val="clear" w:color="auto" w:fill="FFFFFF"/>
        </w:rPr>
        <w:t>Асеньевское</w:t>
      </w:r>
      <w:proofErr w:type="spellEnd"/>
      <w:r w:rsidR="00C675D7" w:rsidRPr="0016534D">
        <w:rPr>
          <w:color w:val="22272F"/>
          <w:sz w:val="22"/>
          <w:szCs w:val="22"/>
        </w:rPr>
        <w:t xml:space="preserve"> явля</w:t>
      </w:r>
      <w:r w:rsidRPr="0016534D">
        <w:rPr>
          <w:color w:val="22272F"/>
          <w:sz w:val="22"/>
          <w:szCs w:val="22"/>
        </w:rPr>
        <w:t>е</w:t>
      </w:r>
      <w:r w:rsidR="00C675D7" w:rsidRPr="0016534D">
        <w:rPr>
          <w:color w:val="22272F"/>
          <w:sz w:val="22"/>
          <w:szCs w:val="22"/>
        </w:rPr>
        <w:t>тся ответственным исполнителям муниципальной программы, определя</w:t>
      </w:r>
      <w:r w:rsidRPr="0016534D">
        <w:rPr>
          <w:color w:val="22272F"/>
          <w:sz w:val="22"/>
          <w:szCs w:val="22"/>
        </w:rPr>
        <w:t>е</w:t>
      </w:r>
      <w:r w:rsidR="00C675D7" w:rsidRPr="0016534D">
        <w:rPr>
          <w:color w:val="22272F"/>
          <w:sz w:val="22"/>
          <w:szCs w:val="22"/>
        </w:rPr>
        <w:t>т первоочередность выполнения</w:t>
      </w:r>
      <w:r w:rsidRPr="0016534D">
        <w:rPr>
          <w:color w:val="22272F"/>
          <w:sz w:val="22"/>
          <w:szCs w:val="22"/>
        </w:rPr>
        <w:t xml:space="preserve"> мероприятия</w:t>
      </w:r>
      <w:r w:rsidR="00C675D7" w:rsidRPr="0016534D">
        <w:rPr>
          <w:color w:val="22272F"/>
          <w:sz w:val="22"/>
          <w:szCs w:val="22"/>
        </w:rPr>
        <w:t> с учетом приоритетных направлений и наличия финансовых средств, выделяемых на эти цели.</w:t>
      </w:r>
      <w:r w:rsidR="009F4C23" w:rsidRPr="0016534D">
        <w:rPr>
          <w:color w:val="22272F"/>
          <w:sz w:val="22"/>
          <w:szCs w:val="22"/>
        </w:rPr>
        <w:t xml:space="preserve"> </w:t>
      </w:r>
      <w:r w:rsidRPr="0016534D">
        <w:rPr>
          <w:color w:val="22272F"/>
          <w:sz w:val="22"/>
          <w:szCs w:val="22"/>
        </w:rPr>
        <w:t>С</w:t>
      </w:r>
      <w:r w:rsidR="00C675D7" w:rsidRPr="0016534D">
        <w:rPr>
          <w:color w:val="22272F"/>
          <w:sz w:val="22"/>
          <w:szCs w:val="22"/>
        </w:rPr>
        <w:t xml:space="preserve"> учетом фактически выделенных лимитов финансирования мероприятий Программы из средств муниципального бюджета на соответствующий финансовый год определяет</w:t>
      </w:r>
      <w:r w:rsidRPr="0016534D">
        <w:rPr>
          <w:color w:val="22272F"/>
          <w:sz w:val="22"/>
          <w:szCs w:val="22"/>
        </w:rPr>
        <w:t>ся</w:t>
      </w:r>
      <w:r w:rsidR="00C675D7" w:rsidRPr="0016534D">
        <w:rPr>
          <w:color w:val="22272F"/>
          <w:sz w:val="22"/>
          <w:szCs w:val="22"/>
        </w:rPr>
        <w:t xml:space="preserve"> последовательность финансирования указанных мероприятий, а также уточняет потребности в финансировании на очередной финансовый год и в случае необходимости готовит</w:t>
      </w:r>
      <w:r w:rsidRPr="0016534D">
        <w:rPr>
          <w:color w:val="22272F"/>
          <w:sz w:val="22"/>
          <w:szCs w:val="22"/>
        </w:rPr>
        <w:t>ся</w:t>
      </w:r>
      <w:r w:rsidR="00C675D7" w:rsidRPr="0016534D">
        <w:rPr>
          <w:color w:val="22272F"/>
          <w:sz w:val="22"/>
          <w:szCs w:val="22"/>
        </w:rPr>
        <w:t xml:space="preserve"> предложения по внесению изменений в нормативные правовые акты, в соответствии с которыми реализуется программа.</w:t>
      </w:r>
      <w:r w:rsidR="009F4C23" w:rsidRPr="0016534D">
        <w:rPr>
          <w:color w:val="22272F"/>
          <w:sz w:val="22"/>
          <w:szCs w:val="22"/>
        </w:rPr>
        <w:t xml:space="preserve"> </w:t>
      </w:r>
      <w:r w:rsidR="00C675D7" w:rsidRPr="0016534D">
        <w:rPr>
          <w:color w:val="22272F"/>
          <w:sz w:val="22"/>
          <w:szCs w:val="22"/>
        </w:rPr>
        <w:t>Размещение муниципального заказа на выполнение отдельных программных мероприятий осуществляется в соответствии с законодательством РФ.</w:t>
      </w:r>
      <w:r w:rsidR="009F4C23" w:rsidRPr="0016534D">
        <w:rPr>
          <w:color w:val="22272F"/>
          <w:sz w:val="22"/>
          <w:szCs w:val="22"/>
        </w:rPr>
        <w:t xml:space="preserve"> </w:t>
      </w:r>
      <w:r w:rsidR="00C675D7" w:rsidRPr="0016534D">
        <w:rPr>
          <w:color w:val="22272F"/>
          <w:sz w:val="22"/>
          <w:szCs w:val="22"/>
        </w:rPr>
        <w:t>Эффективность реализации и использования на нее средств муниципального бюджета будет обеспечиваться за счет исключения возможности нецелевого использования бюджетных средств и адресного предоставления бюджетных средств.</w:t>
      </w:r>
    </w:p>
    <w:p w:rsidR="00C675D7" w:rsidRPr="0016534D" w:rsidRDefault="00C675D7" w:rsidP="00C675D7">
      <w:pPr>
        <w:pStyle w:val="s3"/>
        <w:shd w:val="clear" w:color="auto" w:fill="FFFFFF"/>
        <w:jc w:val="center"/>
        <w:rPr>
          <w:color w:val="22272F"/>
          <w:sz w:val="22"/>
          <w:szCs w:val="22"/>
        </w:rPr>
      </w:pPr>
      <w:r w:rsidRPr="0016534D">
        <w:rPr>
          <w:color w:val="22272F"/>
          <w:sz w:val="22"/>
          <w:szCs w:val="22"/>
        </w:rPr>
        <w:t>5. Перечень мероприятий муниципальной программы</w:t>
      </w:r>
    </w:p>
    <w:p w:rsidR="00C675D7" w:rsidRPr="0016534D" w:rsidRDefault="00C675D7" w:rsidP="009F4C23">
      <w:pPr>
        <w:pStyle w:val="s1"/>
        <w:shd w:val="clear" w:color="auto" w:fill="FFFFFF"/>
        <w:ind w:firstLine="708"/>
        <w:jc w:val="both"/>
        <w:rPr>
          <w:color w:val="22272F"/>
          <w:sz w:val="22"/>
          <w:szCs w:val="22"/>
        </w:rPr>
      </w:pPr>
      <w:r w:rsidRPr="0016534D">
        <w:rPr>
          <w:color w:val="22272F"/>
          <w:sz w:val="22"/>
          <w:szCs w:val="22"/>
        </w:rPr>
        <w:t>Достижение заявленных целей и решение поставленных задач программы будет осуществляться посредством реализации следующих основных мероприятий:</w:t>
      </w:r>
    </w:p>
    <w:p w:rsidR="00C675D7" w:rsidRPr="0016534D" w:rsidRDefault="00C675D7" w:rsidP="00C675D7">
      <w:pPr>
        <w:pStyle w:val="s1"/>
        <w:shd w:val="clear" w:color="auto" w:fill="FFFFFF"/>
        <w:jc w:val="both"/>
        <w:rPr>
          <w:color w:val="22272F"/>
          <w:sz w:val="22"/>
          <w:szCs w:val="22"/>
        </w:rPr>
      </w:pPr>
      <w:r w:rsidRPr="0016534D">
        <w:rPr>
          <w:color w:val="22272F"/>
          <w:sz w:val="22"/>
          <w:szCs w:val="22"/>
        </w:rPr>
        <w:t xml:space="preserve">1. Управление имуществом, находящимся в собственности </w:t>
      </w:r>
      <w:r w:rsidR="00B675E0" w:rsidRPr="0016534D">
        <w:rPr>
          <w:color w:val="22272F"/>
          <w:sz w:val="22"/>
          <w:szCs w:val="22"/>
          <w:shd w:val="clear" w:color="auto" w:fill="FFFFFF"/>
        </w:rPr>
        <w:t xml:space="preserve">муниципального образования сельского поселения деревня </w:t>
      </w:r>
      <w:proofErr w:type="spellStart"/>
      <w:r w:rsidR="00B675E0" w:rsidRPr="0016534D">
        <w:rPr>
          <w:color w:val="22272F"/>
          <w:sz w:val="22"/>
          <w:szCs w:val="22"/>
          <w:shd w:val="clear" w:color="auto" w:fill="FFFFFF"/>
        </w:rPr>
        <w:t>Асеньевское</w:t>
      </w:r>
      <w:proofErr w:type="spellEnd"/>
      <w:r w:rsidRPr="0016534D">
        <w:rPr>
          <w:color w:val="22272F"/>
          <w:sz w:val="22"/>
          <w:szCs w:val="22"/>
        </w:rPr>
        <w:t>, формирование в отношении его полных и достоверных сведений.</w:t>
      </w:r>
    </w:p>
    <w:p w:rsidR="00C675D7" w:rsidRPr="0016534D" w:rsidRDefault="00C675D7" w:rsidP="00C675D7">
      <w:pPr>
        <w:pStyle w:val="s1"/>
        <w:shd w:val="clear" w:color="auto" w:fill="FFFFFF"/>
        <w:jc w:val="both"/>
        <w:rPr>
          <w:color w:val="22272F"/>
          <w:sz w:val="22"/>
          <w:szCs w:val="22"/>
        </w:rPr>
      </w:pPr>
      <w:r w:rsidRPr="0016534D">
        <w:rPr>
          <w:color w:val="22272F"/>
          <w:sz w:val="22"/>
          <w:szCs w:val="22"/>
        </w:rPr>
        <w:t>2. Обеспечение рационального, эффективного использования земельных участков.</w:t>
      </w:r>
    </w:p>
    <w:p w:rsidR="00C675D7" w:rsidRPr="0016534D" w:rsidRDefault="00C675D7" w:rsidP="00C675D7">
      <w:pPr>
        <w:pStyle w:val="s1"/>
        <w:shd w:val="clear" w:color="auto" w:fill="FFFFFF"/>
        <w:jc w:val="both"/>
        <w:rPr>
          <w:color w:val="22272F"/>
          <w:sz w:val="22"/>
          <w:szCs w:val="22"/>
        </w:rPr>
      </w:pPr>
      <w:r w:rsidRPr="0016534D">
        <w:rPr>
          <w:color w:val="22272F"/>
          <w:sz w:val="22"/>
          <w:szCs w:val="22"/>
        </w:rPr>
        <w:t xml:space="preserve">3. Разработка, корректировка документов территориального планирования </w:t>
      </w:r>
      <w:r w:rsidR="00B675E0" w:rsidRPr="0016534D">
        <w:rPr>
          <w:color w:val="22272F"/>
          <w:sz w:val="22"/>
          <w:szCs w:val="22"/>
          <w:shd w:val="clear" w:color="auto" w:fill="FFFFFF"/>
        </w:rPr>
        <w:t xml:space="preserve">муниципального образования сельского поселения деревня </w:t>
      </w:r>
      <w:proofErr w:type="spellStart"/>
      <w:r w:rsidR="00B675E0" w:rsidRPr="0016534D">
        <w:rPr>
          <w:color w:val="22272F"/>
          <w:sz w:val="22"/>
          <w:szCs w:val="22"/>
          <w:shd w:val="clear" w:color="auto" w:fill="FFFFFF"/>
        </w:rPr>
        <w:t>Асеньевское</w:t>
      </w:r>
      <w:proofErr w:type="spellEnd"/>
      <w:r w:rsidR="00B675E0" w:rsidRPr="0016534D">
        <w:rPr>
          <w:color w:val="22272F"/>
          <w:sz w:val="22"/>
          <w:szCs w:val="22"/>
          <w:shd w:val="clear" w:color="auto" w:fill="FFFFFF"/>
        </w:rPr>
        <w:t>.</w:t>
      </w:r>
    </w:p>
    <w:p w:rsidR="00B675E0" w:rsidRPr="0016534D" w:rsidRDefault="00C675D7" w:rsidP="00C675D7">
      <w:pPr>
        <w:pStyle w:val="s1"/>
        <w:shd w:val="clear" w:color="auto" w:fill="FFFFFF"/>
        <w:jc w:val="both"/>
        <w:rPr>
          <w:color w:val="22272F"/>
          <w:sz w:val="22"/>
          <w:szCs w:val="22"/>
        </w:rPr>
      </w:pPr>
      <w:r w:rsidRPr="0016534D">
        <w:rPr>
          <w:color w:val="22272F"/>
          <w:sz w:val="22"/>
          <w:szCs w:val="22"/>
        </w:rPr>
        <w:t xml:space="preserve">4. Разработка, корректировка документов градостроительного зонирования </w:t>
      </w:r>
      <w:r w:rsidR="00B675E0" w:rsidRPr="0016534D">
        <w:rPr>
          <w:color w:val="22272F"/>
          <w:sz w:val="22"/>
          <w:szCs w:val="22"/>
          <w:shd w:val="clear" w:color="auto" w:fill="FFFFFF"/>
        </w:rPr>
        <w:t xml:space="preserve">муниципального образования сельского поселения деревня </w:t>
      </w:r>
      <w:proofErr w:type="spellStart"/>
      <w:r w:rsidR="00B675E0" w:rsidRPr="0016534D">
        <w:rPr>
          <w:color w:val="22272F"/>
          <w:sz w:val="22"/>
          <w:szCs w:val="22"/>
          <w:shd w:val="clear" w:color="auto" w:fill="FFFFFF"/>
        </w:rPr>
        <w:t>Асеньевское</w:t>
      </w:r>
      <w:proofErr w:type="spellEnd"/>
      <w:r w:rsidR="00B675E0" w:rsidRPr="0016534D">
        <w:rPr>
          <w:color w:val="22272F"/>
          <w:sz w:val="22"/>
          <w:szCs w:val="22"/>
          <w:shd w:val="clear" w:color="auto" w:fill="FFFFFF"/>
        </w:rPr>
        <w:t>.</w:t>
      </w:r>
      <w:r w:rsidR="00B675E0" w:rsidRPr="0016534D">
        <w:rPr>
          <w:color w:val="22272F"/>
          <w:sz w:val="22"/>
          <w:szCs w:val="22"/>
        </w:rPr>
        <w:t xml:space="preserve"> </w:t>
      </w:r>
    </w:p>
    <w:p w:rsidR="00B675E0" w:rsidRPr="0016534D" w:rsidRDefault="00C675D7" w:rsidP="00C675D7">
      <w:pPr>
        <w:pStyle w:val="s1"/>
        <w:shd w:val="clear" w:color="auto" w:fill="FFFFFF"/>
        <w:jc w:val="both"/>
        <w:rPr>
          <w:color w:val="22272F"/>
          <w:sz w:val="22"/>
          <w:szCs w:val="22"/>
        </w:rPr>
      </w:pPr>
      <w:r w:rsidRPr="0016534D">
        <w:rPr>
          <w:color w:val="22272F"/>
          <w:sz w:val="22"/>
          <w:szCs w:val="22"/>
        </w:rPr>
        <w:t xml:space="preserve">5. Разработка, корректировка документов по планировки территории </w:t>
      </w:r>
      <w:r w:rsidR="00B675E0" w:rsidRPr="0016534D">
        <w:rPr>
          <w:color w:val="22272F"/>
          <w:sz w:val="22"/>
          <w:szCs w:val="22"/>
          <w:shd w:val="clear" w:color="auto" w:fill="FFFFFF"/>
        </w:rPr>
        <w:t xml:space="preserve">муниципального образования сельского поселения деревня </w:t>
      </w:r>
      <w:proofErr w:type="spellStart"/>
      <w:r w:rsidR="00B675E0" w:rsidRPr="0016534D">
        <w:rPr>
          <w:color w:val="22272F"/>
          <w:sz w:val="22"/>
          <w:szCs w:val="22"/>
          <w:shd w:val="clear" w:color="auto" w:fill="FFFFFF"/>
        </w:rPr>
        <w:t>Асеньевское</w:t>
      </w:r>
      <w:proofErr w:type="spellEnd"/>
      <w:r w:rsidR="00B675E0" w:rsidRPr="0016534D">
        <w:rPr>
          <w:color w:val="22272F"/>
          <w:sz w:val="22"/>
          <w:szCs w:val="22"/>
          <w:shd w:val="clear" w:color="auto" w:fill="FFFFFF"/>
        </w:rPr>
        <w:t>.</w:t>
      </w:r>
      <w:r w:rsidR="00B675E0" w:rsidRPr="0016534D">
        <w:rPr>
          <w:color w:val="22272F"/>
          <w:sz w:val="22"/>
          <w:szCs w:val="22"/>
        </w:rPr>
        <w:t xml:space="preserve"> </w:t>
      </w:r>
    </w:p>
    <w:p w:rsidR="00C675D7" w:rsidRPr="0016534D" w:rsidRDefault="00C675D7" w:rsidP="00C675D7">
      <w:pPr>
        <w:pStyle w:val="s1"/>
        <w:shd w:val="clear" w:color="auto" w:fill="FFFFFF"/>
        <w:jc w:val="both"/>
        <w:rPr>
          <w:color w:val="22272F"/>
          <w:sz w:val="22"/>
          <w:szCs w:val="22"/>
        </w:rPr>
      </w:pPr>
      <w:r w:rsidRPr="0016534D">
        <w:rPr>
          <w:color w:val="22272F"/>
          <w:sz w:val="22"/>
          <w:szCs w:val="22"/>
        </w:rPr>
        <w:t xml:space="preserve">6. Повышение градостроительной активности </w:t>
      </w:r>
      <w:proofErr w:type="gramStart"/>
      <w:r w:rsidRPr="0016534D">
        <w:rPr>
          <w:color w:val="22272F"/>
          <w:sz w:val="22"/>
          <w:szCs w:val="22"/>
        </w:rPr>
        <w:t xml:space="preserve">в </w:t>
      </w:r>
      <w:r w:rsidR="00B675E0" w:rsidRPr="0016534D">
        <w:rPr>
          <w:color w:val="22272F"/>
          <w:sz w:val="22"/>
          <w:szCs w:val="22"/>
          <w:shd w:val="clear" w:color="auto" w:fill="FFFFFF"/>
        </w:rPr>
        <w:t>муниципального образования</w:t>
      </w:r>
      <w:proofErr w:type="gramEnd"/>
      <w:r w:rsidR="00B675E0" w:rsidRPr="0016534D">
        <w:rPr>
          <w:color w:val="22272F"/>
          <w:sz w:val="22"/>
          <w:szCs w:val="22"/>
          <w:shd w:val="clear" w:color="auto" w:fill="FFFFFF"/>
        </w:rPr>
        <w:t xml:space="preserve"> сельского поселения деревня </w:t>
      </w:r>
      <w:proofErr w:type="spellStart"/>
      <w:r w:rsidR="00B675E0" w:rsidRPr="0016534D">
        <w:rPr>
          <w:color w:val="22272F"/>
          <w:sz w:val="22"/>
          <w:szCs w:val="22"/>
          <w:shd w:val="clear" w:color="auto" w:fill="FFFFFF"/>
        </w:rPr>
        <w:t>Асеньевское</w:t>
      </w:r>
      <w:proofErr w:type="spellEnd"/>
      <w:r w:rsidRPr="0016534D">
        <w:rPr>
          <w:color w:val="22272F"/>
          <w:sz w:val="22"/>
          <w:szCs w:val="22"/>
        </w:rPr>
        <w:t>, увеличение эффективности освоения территорий, увеличение инвестиционной привлекательности Калужской области.</w:t>
      </w:r>
    </w:p>
    <w:p w:rsidR="000D1D42" w:rsidRPr="0016534D" w:rsidRDefault="000D1D42" w:rsidP="00C675D7">
      <w:pPr>
        <w:pStyle w:val="s37"/>
        <w:shd w:val="clear" w:color="auto" w:fill="FFFFFF"/>
        <w:jc w:val="both"/>
        <w:rPr>
          <w:color w:val="22272F"/>
          <w:sz w:val="22"/>
          <w:szCs w:val="22"/>
        </w:rPr>
      </w:pPr>
    </w:p>
    <w:p w:rsidR="000D1D42" w:rsidRPr="0016534D" w:rsidRDefault="000D1D42" w:rsidP="00C675D7">
      <w:pPr>
        <w:pStyle w:val="s37"/>
        <w:shd w:val="clear" w:color="auto" w:fill="FFFFFF"/>
        <w:jc w:val="both"/>
        <w:rPr>
          <w:color w:val="22272F"/>
          <w:sz w:val="22"/>
          <w:szCs w:val="22"/>
        </w:rPr>
      </w:pPr>
    </w:p>
    <w:p w:rsidR="000D1D42" w:rsidRPr="0016534D" w:rsidRDefault="000D1D42" w:rsidP="00C675D7">
      <w:pPr>
        <w:pStyle w:val="s37"/>
        <w:shd w:val="clear" w:color="auto" w:fill="FFFFFF"/>
        <w:jc w:val="both"/>
        <w:rPr>
          <w:color w:val="22272F"/>
          <w:sz w:val="22"/>
          <w:szCs w:val="22"/>
        </w:rPr>
      </w:pPr>
    </w:p>
    <w:p w:rsidR="000D1D42" w:rsidRPr="0016534D" w:rsidRDefault="000D1D42" w:rsidP="00C675D7">
      <w:pPr>
        <w:pStyle w:val="s37"/>
        <w:shd w:val="clear" w:color="auto" w:fill="FFFFFF"/>
        <w:jc w:val="both"/>
        <w:rPr>
          <w:color w:val="22272F"/>
          <w:sz w:val="22"/>
          <w:szCs w:val="22"/>
        </w:rPr>
      </w:pPr>
    </w:p>
    <w:p w:rsidR="009F4C23" w:rsidRPr="0016534D" w:rsidRDefault="009F4C23" w:rsidP="00935B93">
      <w:pPr>
        <w:pStyle w:val="s37"/>
        <w:shd w:val="clear" w:color="auto" w:fill="FFFFFF"/>
        <w:jc w:val="right"/>
        <w:rPr>
          <w:color w:val="22272F"/>
          <w:sz w:val="22"/>
          <w:szCs w:val="22"/>
        </w:rPr>
      </w:pPr>
    </w:p>
    <w:p w:rsidR="009F4C23" w:rsidRPr="0016534D" w:rsidRDefault="009F4C23" w:rsidP="00935B93">
      <w:pPr>
        <w:pStyle w:val="s37"/>
        <w:shd w:val="clear" w:color="auto" w:fill="FFFFFF"/>
        <w:jc w:val="right"/>
        <w:rPr>
          <w:color w:val="22272F"/>
          <w:sz w:val="22"/>
          <w:szCs w:val="22"/>
        </w:rPr>
      </w:pPr>
    </w:p>
    <w:p w:rsidR="00C675D7" w:rsidRPr="0016534D" w:rsidRDefault="00C675D7" w:rsidP="00935B93">
      <w:pPr>
        <w:pStyle w:val="s37"/>
        <w:shd w:val="clear" w:color="auto" w:fill="FFFFFF"/>
        <w:jc w:val="right"/>
        <w:rPr>
          <w:color w:val="22272F"/>
          <w:sz w:val="22"/>
          <w:szCs w:val="22"/>
        </w:rPr>
      </w:pPr>
      <w:r w:rsidRPr="0016534D">
        <w:rPr>
          <w:color w:val="22272F"/>
          <w:sz w:val="22"/>
          <w:szCs w:val="22"/>
        </w:rPr>
        <w:t>Приложение</w:t>
      </w:r>
      <w:r w:rsidR="00A2161E" w:rsidRPr="0016534D">
        <w:rPr>
          <w:color w:val="22272F"/>
          <w:sz w:val="22"/>
          <w:szCs w:val="22"/>
        </w:rPr>
        <w:t xml:space="preserve"> № 2 </w:t>
      </w:r>
      <w:r w:rsidRPr="0016534D">
        <w:rPr>
          <w:color w:val="22272F"/>
          <w:sz w:val="22"/>
          <w:szCs w:val="22"/>
        </w:rPr>
        <w:br/>
        <w:t>к </w:t>
      </w:r>
      <w:hyperlink r:id="rId12" w:anchor="/document/46938826/entry/1000" w:history="1">
        <w:r w:rsidRPr="0016534D">
          <w:rPr>
            <w:rStyle w:val="a5"/>
            <w:color w:val="auto"/>
            <w:sz w:val="22"/>
            <w:szCs w:val="22"/>
            <w:u w:val="none"/>
          </w:rPr>
          <w:t>муниципальной программе</w:t>
        </w:r>
      </w:hyperlink>
    </w:p>
    <w:p w:rsidR="00C675D7" w:rsidRPr="0016534D" w:rsidRDefault="00C675D7" w:rsidP="00C675D7">
      <w:pPr>
        <w:jc w:val="center"/>
        <w:rPr>
          <w:rFonts w:ascii="Times New Roman" w:hAnsi="Times New Roman" w:cs="Times New Roman"/>
          <w:color w:val="22272F"/>
          <w:shd w:val="clear" w:color="auto" w:fill="FFFFFF"/>
        </w:rPr>
      </w:pPr>
      <w:r w:rsidRPr="0016534D">
        <w:rPr>
          <w:rFonts w:ascii="Times New Roman" w:hAnsi="Times New Roman" w:cs="Times New Roman"/>
          <w:color w:val="22272F"/>
          <w:shd w:val="clear" w:color="auto" w:fill="FFFFFF"/>
        </w:rPr>
        <w:t>Перечень</w:t>
      </w:r>
      <w:r w:rsidRPr="0016534D">
        <w:rPr>
          <w:rFonts w:ascii="Times New Roman" w:hAnsi="Times New Roman" w:cs="Times New Roman"/>
          <w:color w:val="22272F"/>
        </w:rPr>
        <w:br/>
      </w:r>
      <w:r w:rsidRPr="0016534D">
        <w:rPr>
          <w:rFonts w:ascii="Times New Roman" w:hAnsi="Times New Roman" w:cs="Times New Roman"/>
          <w:color w:val="22272F"/>
          <w:shd w:val="clear" w:color="auto" w:fill="FFFFFF"/>
        </w:rPr>
        <w:t>программных мероприятий муниципальной программы</w:t>
      </w:r>
    </w:p>
    <w:tbl>
      <w:tblPr>
        <w:tblStyle w:val="a3"/>
        <w:tblW w:w="10632" w:type="dxa"/>
        <w:tblInd w:w="-1281" w:type="dxa"/>
        <w:tblLayout w:type="fixed"/>
        <w:tblLook w:val="04A0" w:firstRow="1" w:lastRow="0" w:firstColumn="1" w:lastColumn="0" w:noHBand="0" w:noVBand="1"/>
      </w:tblPr>
      <w:tblGrid>
        <w:gridCol w:w="566"/>
        <w:gridCol w:w="1532"/>
        <w:gridCol w:w="851"/>
        <w:gridCol w:w="1559"/>
        <w:gridCol w:w="1134"/>
        <w:gridCol w:w="992"/>
        <w:gridCol w:w="709"/>
        <w:gridCol w:w="709"/>
        <w:gridCol w:w="708"/>
        <w:gridCol w:w="709"/>
        <w:gridCol w:w="567"/>
        <w:gridCol w:w="596"/>
      </w:tblGrid>
      <w:tr w:rsidR="009C3515" w:rsidRPr="0016534D" w:rsidTr="009C3515">
        <w:tc>
          <w:tcPr>
            <w:tcW w:w="566" w:type="dxa"/>
          </w:tcPr>
          <w:p w:rsidR="009C3515" w:rsidRPr="0016534D" w:rsidRDefault="009C3515" w:rsidP="00C675D7">
            <w:pPr>
              <w:rPr>
                <w:rFonts w:ascii="Times New Roman" w:hAnsi="Times New Roman" w:cs="Times New Roman"/>
              </w:rPr>
            </w:pPr>
            <w:r w:rsidRPr="0016534D">
              <w:rPr>
                <w:rFonts w:ascii="Times New Roman" w:hAnsi="Times New Roman" w:cs="Times New Roman"/>
                <w:color w:val="22272F"/>
              </w:rPr>
              <w:t>N п/п</w:t>
            </w:r>
          </w:p>
        </w:tc>
        <w:tc>
          <w:tcPr>
            <w:tcW w:w="1532" w:type="dxa"/>
          </w:tcPr>
          <w:p w:rsidR="009C3515" w:rsidRPr="0016534D" w:rsidRDefault="009C3515" w:rsidP="00C675D7">
            <w:pPr>
              <w:rPr>
                <w:rFonts w:ascii="Times New Roman" w:hAnsi="Times New Roman" w:cs="Times New Roman"/>
              </w:rPr>
            </w:pPr>
            <w:r w:rsidRPr="0016534D">
              <w:rPr>
                <w:rFonts w:ascii="Times New Roman" w:hAnsi="Times New Roman" w:cs="Times New Roman"/>
                <w:color w:val="22272F"/>
              </w:rPr>
              <w:t>Наименование мероприятия</w:t>
            </w:r>
          </w:p>
        </w:tc>
        <w:tc>
          <w:tcPr>
            <w:tcW w:w="851" w:type="dxa"/>
          </w:tcPr>
          <w:p w:rsidR="009C3515" w:rsidRPr="0016534D" w:rsidRDefault="009C3515" w:rsidP="00C675D7">
            <w:pPr>
              <w:rPr>
                <w:rFonts w:ascii="Times New Roman" w:hAnsi="Times New Roman" w:cs="Times New Roman"/>
              </w:rPr>
            </w:pPr>
            <w:r w:rsidRPr="0016534D">
              <w:rPr>
                <w:rFonts w:ascii="Times New Roman" w:hAnsi="Times New Roman" w:cs="Times New Roman"/>
                <w:color w:val="22272F"/>
              </w:rPr>
              <w:t>Сроки реализации</w:t>
            </w:r>
          </w:p>
        </w:tc>
        <w:tc>
          <w:tcPr>
            <w:tcW w:w="1559" w:type="dxa"/>
          </w:tcPr>
          <w:p w:rsidR="009C3515" w:rsidRPr="0016534D" w:rsidRDefault="009C3515" w:rsidP="00C675D7">
            <w:pPr>
              <w:rPr>
                <w:rFonts w:ascii="Times New Roman" w:hAnsi="Times New Roman" w:cs="Times New Roman"/>
              </w:rPr>
            </w:pPr>
            <w:r w:rsidRPr="0016534D">
              <w:rPr>
                <w:rFonts w:ascii="Times New Roman" w:hAnsi="Times New Roman" w:cs="Times New Roman"/>
                <w:color w:val="22272F"/>
              </w:rPr>
              <w:t>Ответственные за реализацию мероприятий</w:t>
            </w:r>
          </w:p>
        </w:tc>
        <w:tc>
          <w:tcPr>
            <w:tcW w:w="1134" w:type="dxa"/>
          </w:tcPr>
          <w:p w:rsidR="009C3515" w:rsidRPr="0016534D" w:rsidRDefault="009C3515" w:rsidP="00C675D7">
            <w:pPr>
              <w:rPr>
                <w:rFonts w:ascii="Times New Roman" w:hAnsi="Times New Roman" w:cs="Times New Roman"/>
              </w:rPr>
            </w:pPr>
            <w:r w:rsidRPr="0016534D">
              <w:rPr>
                <w:rFonts w:ascii="Times New Roman" w:hAnsi="Times New Roman" w:cs="Times New Roman"/>
                <w:color w:val="22272F"/>
              </w:rPr>
              <w:t>Источники финансирования</w:t>
            </w:r>
          </w:p>
        </w:tc>
        <w:tc>
          <w:tcPr>
            <w:tcW w:w="992" w:type="dxa"/>
          </w:tcPr>
          <w:p w:rsidR="009C3515" w:rsidRPr="0016534D" w:rsidRDefault="009C3515" w:rsidP="00C675D7">
            <w:pPr>
              <w:rPr>
                <w:rFonts w:ascii="Times New Roman" w:hAnsi="Times New Roman" w:cs="Times New Roman"/>
              </w:rPr>
            </w:pPr>
            <w:r w:rsidRPr="0016534D">
              <w:rPr>
                <w:rFonts w:ascii="Times New Roman" w:hAnsi="Times New Roman" w:cs="Times New Roman"/>
                <w:color w:val="22272F"/>
              </w:rPr>
              <w:t>Сумма расходов (</w:t>
            </w:r>
            <w:proofErr w:type="spellStart"/>
            <w:r w:rsidRPr="0016534D">
              <w:rPr>
                <w:rFonts w:ascii="Times New Roman" w:hAnsi="Times New Roman" w:cs="Times New Roman"/>
                <w:color w:val="22272F"/>
              </w:rPr>
              <w:t>тыс.руб</w:t>
            </w:r>
            <w:proofErr w:type="spellEnd"/>
            <w:r w:rsidRPr="0016534D">
              <w:rPr>
                <w:rFonts w:ascii="Times New Roman" w:hAnsi="Times New Roman" w:cs="Times New Roman"/>
                <w:color w:val="22272F"/>
              </w:rPr>
              <w:t>.)</w:t>
            </w:r>
          </w:p>
        </w:tc>
        <w:tc>
          <w:tcPr>
            <w:tcW w:w="709" w:type="dxa"/>
          </w:tcPr>
          <w:p w:rsidR="009C3515" w:rsidRPr="0016534D" w:rsidRDefault="009C3515" w:rsidP="00C675D7">
            <w:pPr>
              <w:rPr>
                <w:rFonts w:ascii="Times New Roman" w:hAnsi="Times New Roman" w:cs="Times New Roman"/>
                <w:b/>
                <w:color w:val="22272F"/>
                <w:shd w:val="clear" w:color="auto" w:fill="FFFFFF"/>
              </w:rPr>
            </w:pPr>
            <w:r w:rsidRPr="0016534D">
              <w:rPr>
                <w:rFonts w:ascii="Times New Roman" w:hAnsi="Times New Roman" w:cs="Times New Roman"/>
                <w:b/>
                <w:color w:val="22272F"/>
                <w:shd w:val="clear" w:color="auto" w:fill="FFFFFF"/>
              </w:rPr>
              <w:t>2019</w:t>
            </w:r>
          </w:p>
        </w:tc>
        <w:tc>
          <w:tcPr>
            <w:tcW w:w="709" w:type="dxa"/>
          </w:tcPr>
          <w:p w:rsidR="009C3515" w:rsidRPr="0016534D" w:rsidRDefault="009C3515" w:rsidP="00C675D7">
            <w:pPr>
              <w:rPr>
                <w:rFonts w:ascii="Times New Roman" w:hAnsi="Times New Roman" w:cs="Times New Roman"/>
                <w:b/>
                <w:color w:val="22272F"/>
                <w:shd w:val="clear" w:color="auto" w:fill="FFFFFF"/>
              </w:rPr>
            </w:pPr>
            <w:r w:rsidRPr="0016534D">
              <w:rPr>
                <w:rFonts w:ascii="Times New Roman" w:hAnsi="Times New Roman" w:cs="Times New Roman"/>
                <w:b/>
                <w:color w:val="22272F"/>
                <w:shd w:val="clear" w:color="auto" w:fill="FFFFFF"/>
              </w:rPr>
              <w:t>2020</w:t>
            </w:r>
          </w:p>
        </w:tc>
        <w:tc>
          <w:tcPr>
            <w:tcW w:w="708" w:type="dxa"/>
          </w:tcPr>
          <w:p w:rsidR="009C3515" w:rsidRPr="0016534D" w:rsidRDefault="009C3515" w:rsidP="00C675D7">
            <w:pPr>
              <w:rPr>
                <w:rFonts w:ascii="Times New Roman" w:hAnsi="Times New Roman" w:cs="Times New Roman"/>
                <w:b/>
                <w:color w:val="22272F"/>
                <w:shd w:val="clear" w:color="auto" w:fill="FFFFFF"/>
              </w:rPr>
            </w:pPr>
            <w:r w:rsidRPr="0016534D">
              <w:rPr>
                <w:rFonts w:ascii="Times New Roman" w:hAnsi="Times New Roman" w:cs="Times New Roman"/>
                <w:b/>
                <w:color w:val="22272F"/>
                <w:shd w:val="clear" w:color="auto" w:fill="FFFFFF"/>
              </w:rPr>
              <w:t>2021</w:t>
            </w:r>
          </w:p>
        </w:tc>
        <w:tc>
          <w:tcPr>
            <w:tcW w:w="709" w:type="dxa"/>
          </w:tcPr>
          <w:p w:rsidR="009C3515" w:rsidRPr="0016534D" w:rsidRDefault="009C3515" w:rsidP="000767D8">
            <w:pPr>
              <w:jc w:val="center"/>
              <w:rPr>
                <w:rFonts w:ascii="Times New Roman" w:hAnsi="Times New Roman" w:cs="Times New Roman"/>
                <w:b/>
              </w:rPr>
            </w:pPr>
            <w:r w:rsidRPr="0016534D">
              <w:rPr>
                <w:rFonts w:ascii="Times New Roman" w:hAnsi="Times New Roman" w:cs="Times New Roman"/>
                <w:b/>
              </w:rPr>
              <w:t>2022</w:t>
            </w:r>
          </w:p>
        </w:tc>
        <w:tc>
          <w:tcPr>
            <w:tcW w:w="567" w:type="dxa"/>
          </w:tcPr>
          <w:p w:rsidR="009C3515" w:rsidRPr="0016534D" w:rsidRDefault="009C3515" w:rsidP="009C3515">
            <w:pPr>
              <w:jc w:val="center"/>
              <w:rPr>
                <w:rFonts w:ascii="Times New Roman" w:hAnsi="Times New Roman" w:cs="Times New Roman"/>
                <w:b/>
              </w:rPr>
            </w:pPr>
            <w:r w:rsidRPr="0016534D">
              <w:rPr>
                <w:rFonts w:ascii="Times New Roman" w:hAnsi="Times New Roman" w:cs="Times New Roman"/>
                <w:b/>
              </w:rPr>
              <w:t>2023</w:t>
            </w:r>
          </w:p>
        </w:tc>
        <w:tc>
          <w:tcPr>
            <w:tcW w:w="596" w:type="dxa"/>
          </w:tcPr>
          <w:p w:rsidR="009C3515" w:rsidRPr="0016534D" w:rsidRDefault="009C3515" w:rsidP="000767D8">
            <w:pPr>
              <w:jc w:val="center"/>
              <w:rPr>
                <w:rFonts w:ascii="Times New Roman" w:hAnsi="Times New Roman" w:cs="Times New Roman"/>
                <w:b/>
              </w:rPr>
            </w:pPr>
            <w:r w:rsidRPr="0016534D">
              <w:rPr>
                <w:rFonts w:ascii="Times New Roman" w:hAnsi="Times New Roman" w:cs="Times New Roman"/>
                <w:b/>
              </w:rPr>
              <w:t>2024</w:t>
            </w:r>
          </w:p>
        </w:tc>
      </w:tr>
      <w:tr w:rsidR="009C3515" w:rsidRPr="0016534D" w:rsidTr="009C3515">
        <w:tc>
          <w:tcPr>
            <w:tcW w:w="566" w:type="dxa"/>
            <w:vMerge w:val="restart"/>
          </w:tcPr>
          <w:p w:rsidR="009C3515" w:rsidRPr="0016534D" w:rsidRDefault="009C3515" w:rsidP="00B675E0">
            <w:pPr>
              <w:rPr>
                <w:rFonts w:ascii="Times New Roman" w:hAnsi="Times New Roman" w:cs="Times New Roman"/>
              </w:rPr>
            </w:pPr>
            <w:r w:rsidRPr="0016534D">
              <w:rPr>
                <w:rFonts w:ascii="Times New Roman" w:hAnsi="Times New Roman" w:cs="Times New Roman"/>
                <w:color w:val="22272F"/>
              </w:rPr>
              <w:t>1.2</w:t>
            </w:r>
          </w:p>
        </w:tc>
        <w:tc>
          <w:tcPr>
            <w:tcW w:w="1532" w:type="dxa"/>
            <w:vMerge w:val="restart"/>
          </w:tcPr>
          <w:p w:rsidR="009C3515" w:rsidRPr="0016534D" w:rsidRDefault="009C3515" w:rsidP="00B675E0">
            <w:pPr>
              <w:rPr>
                <w:rFonts w:ascii="Times New Roman" w:hAnsi="Times New Roman" w:cs="Times New Roman"/>
              </w:rPr>
            </w:pPr>
            <w:r w:rsidRPr="0016534D">
              <w:rPr>
                <w:rFonts w:ascii="Times New Roman" w:hAnsi="Times New Roman" w:cs="Times New Roman"/>
                <w:color w:val="22272F"/>
              </w:rPr>
              <w:t xml:space="preserve">Разработка землеустроительной документации по описанию границ населенных пунктов и территориальных зон МО СП деревня </w:t>
            </w:r>
            <w:proofErr w:type="spellStart"/>
            <w:r w:rsidRPr="0016534D">
              <w:rPr>
                <w:rFonts w:ascii="Times New Roman" w:hAnsi="Times New Roman" w:cs="Times New Roman"/>
                <w:color w:val="22272F"/>
              </w:rPr>
              <w:t>Асеньевское</w:t>
            </w:r>
            <w:proofErr w:type="spellEnd"/>
          </w:p>
        </w:tc>
        <w:tc>
          <w:tcPr>
            <w:tcW w:w="851" w:type="dxa"/>
            <w:vMerge w:val="restart"/>
          </w:tcPr>
          <w:p w:rsidR="009C3515" w:rsidRPr="0016534D" w:rsidRDefault="009C3515" w:rsidP="00B675E0">
            <w:pPr>
              <w:rPr>
                <w:rFonts w:ascii="Times New Roman" w:hAnsi="Times New Roman" w:cs="Times New Roman"/>
              </w:rPr>
            </w:pPr>
            <w:r w:rsidRPr="0016534D">
              <w:rPr>
                <w:rFonts w:ascii="Times New Roman" w:hAnsi="Times New Roman" w:cs="Times New Roman"/>
                <w:color w:val="22272F"/>
              </w:rPr>
              <w:t>2019 - 2024 гг.</w:t>
            </w:r>
          </w:p>
        </w:tc>
        <w:tc>
          <w:tcPr>
            <w:tcW w:w="1559" w:type="dxa"/>
            <w:vMerge w:val="restart"/>
          </w:tcPr>
          <w:p w:rsidR="009C3515" w:rsidRPr="0016534D" w:rsidRDefault="009C3515" w:rsidP="00B675E0">
            <w:pPr>
              <w:rPr>
                <w:rFonts w:ascii="Times New Roman" w:hAnsi="Times New Roman" w:cs="Times New Roman"/>
              </w:rPr>
            </w:pPr>
            <w:r w:rsidRPr="0016534D">
              <w:rPr>
                <w:rFonts w:ascii="Times New Roman" w:hAnsi="Times New Roman" w:cs="Times New Roman"/>
                <w:color w:val="22272F"/>
                <w:shd w:val="clear" w:color="auto" w:fill="FFFFFF"/>
              </w:rPr>
              <w:t xml:space="preserve">Муниципальное образование сельское поселение деревня </w:t>
            </w:r>
            <w:proofErr w:type="spellStart"/>
            <w:r w:rsidRPr="0016534D">
              <w:rPr>
                <w:rFonts w:ascii="Times New Roman" w:hAnsi="Times New Roman" w:cs="Times New Roman"/>
                <w:color w:val="22272F"/>
                <w:shd w:val="clear" w:color="auto" w:fill="FFFFFF"/>
              </w:rPr>
              <w:t>Асеньевское</w:t>
            </w:r>
            <w:proofErr w:type="spellEnd"/>
          </w:p>
        </w:tc>
        <w:tc>
          <w:tcPr>
            <w:tcW w:w="1134" w:type="dxa"/>
          </w:tcPr>
          <w:p w:rsidR="009C3515" w:rsidRPr="0016534D" w:rsidRDefault="009C3515" w:rsidP="00B675E0">
            <w:pPr>
              <w:rPr>
                <w:rFonts w:ascii="Times New Roman" w:hAnsi="Times New Roman" w:cs="Times New Roman"/>
                <w:color w:val="22272F"/>
              </w:rPr>
            </w:pPr>
            <w:r w:rsidRPr="0016534D">
              <w:rPr>
                <w:rFonts w:ascii="Times New Roman" w:hAnsi="Times New Roman" w:cs="Times New Roman"/>
                <w:color w:val="22272F"/>
              </w:rPr>
              <w:t>Средства местного бюджета</w:t>
            </w:r>
          </w:p>
          <w:p w:rsidR="009C3515" w:rsidRPr="0016534D" w:rsidRDefault="009C3515" w:rsidP="00B675E0">
            <w:pPr>
              <w:rPr>
                <w:rFonts w:ascii="Times New Roman" w:hAnsi="Times New Roman" w:cs="Times New Roman"/>
                <w:color w:val="22272F"/>
              </w:rPr>
            </w:pPr>
          </w:p>
          <w:p w:rsidR="009C3515" w:rsidRPr="0016534D" w:rsidRDefault="009C3515" w:rsidP="00B675E0">
            <w:pPr>
              <w:rPr>
                <w:rFonts w:ascii="Times New Roman" w:hAnsi="Times New Roman" w:cs="Times New Roman"/>
                <w:color w:val="22272F"/>
              </w:rPr>
            </w:pPr>
          </w:p>
          <w:p w:rsidR="009C3515" w:rsidRPr="0016534D" w:rsidRDefault="009C3515" w:rsidP="00B675E0">
            <w:pPr>
              <w:rPr>
                <w:rFonts w:ascii="Times New Roman" w:hAnsi="Times New Roman" w:cs="Times New Roman"/>
              </w:rPr>
            </w:pPr>
          </w:p>
        </w:tc>
        <w:tc>
          <w:tcPr>
            <w:tcW w:w="992" w:type="dxa"/>
          </w:tcPr>
          <w:p w:rsidR="009C3515" w:rsidRPr="0016534D" w:rsidRDefault="004D6220" w:rsidP="00B675E0">
            <w:pPr>
              <w:rPr>
                <w:rFonts w:ascii="Times New Roman" w:hAnsi="Times New Roman" w:cs="Times New Roman"/>
              </w:rPr>
            </w:pPr>
            <w:r w:rsidRPr="0016534D">
              <w:rPr>
                <w:rFonts w:ascii="Times New Roman" w:hAnsi="Times New Roman" w:cs="Times New Roman"/>
              </w:rPr>
              <w:t>14</w:t>
            </w:r>
            <w:r w:rsidR="00183B9D" w:rsidRPr="0016534D">
              <w:rPr>
                <w:rFonts w:ascii="Times New Roman" w:hAnsi="Times New Roman" w:cs="Times New Roman"/>
              </w:rPr>
              <w:t>4</w:t>
            </w:r>
            <w:r w:rsidR="009C3515" w:rsidRPr="0016534D">
              <w:rPr>
                <w:rFonts w:ascii="Times New Roman" w:hAnsi="Times New Roman" w:cs="Times New Roman"/>
              </w:rPr>
              <w:t>5,6</w:t>
            </w:r>
          </w:p>
        </w:tc>
        <w:tc>
          <w:tcPr>
            <w:tcW w:w="709" w:type="dxa"/>
          </w:tcPr>
          <w:p w:rsidR="009C3515" w:rsidRPr="0016534D" w:rsidRDefault="009C3515" w:rsidP="00B675E0">
            <w:pPr>
              <w:rPr>
                <w:rFonts w:ascii="Times New Roman" w:hAnsi="Times New Roman" w:cs="Times New Roman"/>
              </w:rPr>
            </w:pPr>
            <w:r w:rsidRPr="0016534D">
              <w:rPr>
                <w:rFonts w:ascii="Times New Roman" w:hAnsi="Times New Roman" w:cs="Times New Roman"/>
              </w:rPr>
              <w:t>1044</w:t>
            </w:r>
          </w:p>
        </w:tc>
        <w:tc>
          <w:tcPr>
            <w:tcW w:w="709" w:type="dxa"/>
          </w:tcPr>
          <w:p w:rsidR="009C3515" w:rsidRPr="0016534D" w:rsidRDefault="009C3515" w:rsidP="009F4C23">
            <w:pPr>
              <w:rPr>
                <w:rFonts w:ascii="Times New Roman" w:hAnsi="Times New Roman" w:cs="Times New Roman"/>
              </w:rPr>
            </w:pPr>
            <w:r w:rsidRPr="0016534D">
              <w:rPr>
                <w:rFonts w:ascii="Times New Roman" w:hAnsi="Times New Roman" w:cs="Times New Roman"/>
              </w:rPr>
              <w:t>83,3</w:t>
            </w:r>
          </w:p>
        </w:tc>
        <w:tc>
          <w:tcPr>
            <w:tcW w:w="708" w:type="dxa"/>
          </w:tcPr>
          <w:p w:rsidR="009C3515" w:rsidRPr="0016534D" w:rsidRDefault="009C3515" w:rsidP="009F4C23">
            <w:pPr>
              <w:rPr>
                <w:rFonts w:ascii="Times New Roman" w:hAnsi="Times New Roman" w:cs="Times New Roman"/>
              </w:rPr>
            </w:pPr>
            <w:r w:rsidRPr="0016534D">
              <w:rPr>
                <w:rFonts w:ascii="Times New Roman" w:hAnsi="Times New Roman" w:cs="Times New Roman"/>
              </w:rPr>
              <w:t>83,3</w:t>
            </w:r>
          </w:p>
        </w:tc>
        <w:tc>
          <w:tcPr>
            <w:tcW w:w="709" w:type="dxa"/>
          </w:tcPr>
          <w:p w:rsidR="009C3515" w:rsidRPr="0016534D" w:rsidRDefault="00183B9D" w:rsidP="00B675E0">
            <w:pPr>
              <w:rPr>
                <w:rFonts w:ascii="Times New Roman" w:hAnsi="Times New Roman" w:cs="Times New Roman"/>
              </w:rPr>
            </w:pPr>
            <w:r w:rsidRPr="0016534D">
              <w:rPr>
                <w:rFonts w:ascii="Times New Roman" w:hAnsi="Times New Roman" w:cs="Times New Roman"/>
              </w:rPr>
              <w:t>3</w:t>
            </w:r>
            <w:r w:rsidR="009C3515" w:rsidRPr="0016534D">
              <w:rPr>
                <w:rFonts w:ascii="Times New Roman" w:hAnsi="Times New Roman" w:cs="Times New Roman"/>
              </w:rPr>
              <w:t>5</w:t>
            </w:r>
          </w:p>
        </w:tc>
        <w:tc>
          <w:tcPr>
            <w:tcW w:w="567" w:type="dxa"/>
          </w:tcPr>
          <w:p w:rsidR="009C3515" w:rsidRPr="0016534D" w:rsidRDefault="004D6220" w:rsidP="009C3515">
            <w:pPr>
              <w:rPr>
                <w:rFonts w:ascii="Times New Roman" w:hAnsi="Times New Roman" w:cs="Times New Roman"/>
              </w:rPr>
            </w:pPr>
            <w:r w:rsidRPr="0016534D">
              <w:rPr>
                <w:rFonts w:ascii="Times New Roman" w:hAnsi="Times New Roman" w:cs="Times New Roman"/>
              </w:rPr>
              <w:t>100</w:t>
            </w:r>
          </w:p>
        </w:tc>
        <w:tc>
          <w:tcPr>
            <w:tcW w:w="596" w:type="dxa"/>
          </w:tcPr>
          <w:p w:rsidR="009C3515" w:rsidRPr="0016534D" w:rsidRDefault="004D6220" w:rsidP="00B675E0">
            <w:pPr>
              <w:rPr>
                <w:rFonts w:ascii="Times New Roman" w:hAnsi="Times New Roman" w:cs="Times New Roman"/>
              </w:rPr>
            </w:pPr>
            <w:r w:rsidRPr="0016534D">
              <w:rPr>
                <w:rFonts w:ascii="Times New Roman" w:hAnsi="Times New Roman" w:cs="Times New Roman"/>
              </w:rPr>
              <w:t>100</w:t>
            </w:r>
          </w:p>
        </w:tc>
      </w:tr>
      <w:tr w:rsidR="009C3515" w:rsidRPr="0016534D" w:rsidTr="009C3515">
        <w:tc>
          <w:tcPr>
            <w:tcW w:w="566" w:type="dxa"/>
            <w:vMerge/>
          </w:tcPr>
          <w:p w:rsidR="009C3515" w:rsidRPr="0016534D" w:rsidRDefault="009C3515" w:rsidP="00B675E0">
            <w:pPr>
              <w:rPr>
                <w:rFonts w:ascii="Times New Roman" w:hAnsi="Times New Roman" w:cs="Times New Roman"/>
              </w:rPr>
            </w:pPr>
          </w:p>
        </w:tc>
        <w:tc>
          <w:tcPr>
            <w:tcW w:w="1532" w:type="dxa"/>
            <w:vMerge/>
          </w:tcPr>
          <w:p w:rsidR="009C3515" w:rsidRPr="0016534D" w:rsidRDefault="009C3515" w:rsidP="00B675E0">
            <w:pPr>
              <w:rPr>
                <w:rFonts w:ascii="Times New Roman" w:hAnsi="Times New Roman" w:cs="Times New Roman"/>
              </w:rPr>
            </w:pPr>
          </w:p>
        </w:tc>
        <w:tc>
          <w:tcPr>
            <w:tcW w:w="851" w:type="dxa"/>
            <w:vMerge/>
          </w:tcPr>
          <w:p w:rsidR="009C3515" w:rsidRPr="0016534D" w:rsidRDefault="009C3515" w:rsidP="00B675E0">
            <w:pPr>
              <w:rPr>
                <w:rFonts w:ascii="Times New Roman" w:hAnsi="Times New Roman" w:cs="Times New Roman"/>
              </w:rPr>
            </w:pPr>
          </w:p>
        </w:tc>
        <w:tc>
          <w:tcPr>
            <w:tcW w:w="1559" w:type="dxa"/>
            <w:vMerge/>
          </w:tcPr>
          <w:p w:rsidR="009C3515" w:rsidRPr="0016534D" w:rsidRDefault="009C3515" w:rsidP="00B675E0">
            <w:pPr>
              <w:rPr>
                <w:rFonts w:ascii="Times New Roman" w:hAnsi="Times New Roman" w:cs="Times New Roman"/>
              </w:rPr>
            </w:pPr>
          </w:p>
        </w:tc>
        <w:tc>
          <w:tcPr>
            <w:tcW w:w="1134" w:type="dxa"/>
          </w:tcPr>
          <w:p w:rsidR="009C3515" w:rsidRPr="0016534D" w:rsidRDefault="009C3515" w:rsidP="00B675E0">
            <w:pPr>
              <w:rPr>
                <w:rFonts w:ascii="Times New Roman" w:hAnsi="Times New Roman" w:cs="Times New Roman"/>
              </w:rPr>
            </w:pPr>
            <w:r w:rsidRPr="0016534D">
              <w:rPr>
                <w:rFonts w:ascii="Times New Roman" w:hAnsi="Times New Roman" w:cs="Times New Roman"/>
                <w:color w:val="22272F"/>
                <w:shd w:val="clear" w:color="auto" w:fill="FFFFFF"/>
              </w:rPr>
              <w:t>Межбюджетный трансферт из областного бюджета</w:t>
            </w:r>
          </w:p>
        </w:tc>
        <w:tc>
          <w:tcPr>
            <w:tcW w:w="992" w:type="dxa"/>
          </w:tcPr>
          <w:p w:rsidR="009C3515" w:rsidRPr="0016534D" w:rsidRDefault="004D6220" w:rsidP="00B675E0">
            <w:pPr>
              <w:rPr>
                <w:rFonts w:ascii="Times New Roman" w:hAnsi="Times New Roman" w:cs="Times New Roman"/>
              </w:rPr>
            </w:pPr>
            <w:r w:rsidRPr="0016534D">
              <w:rPr>
                <w:rFonts w:ascii="Times New Roman" w:hAnsi="Times New Roman" w:cs="Times New Roman"/>
              </w:rPr>
              <w:t>1374,8</w:t>
            </w:r>
          </w:p>
        </w:tc>
        <w:tc>
          <w:tcPr>
            <w:tcW w:w="709" w:type="dxa"/>
          </w:tcPr>
          <w:p w:rsidR="009C3515" w:rsidRPr="0016534D" w:rsidRDefault="009C3515" w:rsidP="00B675E0">
            <w:pPr>
              <w:rPr>
                <w:rFonts w:ascii="Times New Roman" w:hAnsi="Times New Roman" w:cs="Times New Roman"/>
              </w:rPr>
            </w:pPr>
            <w:r w:rsidRPr="0016534D">
              <w:rPr>
                <w:rFonts w:ascii="Times New Roman" w:hAnsi="Times New Roman" w:cs="Times New Roman"/>
              </w:rPr>
              <w:t>120</w:t>
            </w:r>
          </w:p>
        </w:tc>
        <w:tc>
          <w:tcPr>
            <w:tcW w:w="709" w:type="dxa"/>
          </w:tcPr>
          <w:p w:rsidR="009C3515" w:rsidRPr="0016534D" w:rsidRDefault="009C3515" w:rsidP="009F4C23">
            <w:pPr>
              <w:rPr>
                <w:rFonts w:ascii="Times New Roman" w:hAnsi="Times New Roman" w:cs="Times New Roman"/>
              </w:rPr>
            </w:pPr>
            <w:r w:rsidRPr="0016534D">
              <w:rPr>
                <w:rFonts w:ascii="Times New Roman" w:hAnsi="Times New Roman" w:cs="Times New Roman"/>
              </w:rPr>
              <w:t>300</w:t>
            </w:r>
          </w:p>
        </w:tc>
        <w:tc>
          <w:tcPr>
            <w:tcW w:w="708" w:type="dxa"/>
          </w:tcPr>
          <w:p w:rsidR="009C3515" w:rsidRPr="0016534D" w:rsidRDefault="009C3515" w:rsidP="009F4C23">
            <w:pPr>
              <w:rPr>
                <w:rFonts w:ascii="Times New Roman" w:hAnsi="Times New Roman" w:cs="Times New Roman"/>
              </w:rPr>
            </w:pPr>
            <w:r w:rsidRPr="0016534D">
              <w:rPr>
                <w:rFonts w:ascii="Times New Roman" w:hAnsi="Times New Roman" w:cs="Times New Roman"/>
              </w:rPr>
              <w:t>300</w:t>
            </w:r>
          </w:p>
        </w:tc>
        <w:tc>
          <w:tcPr>
            <w:tcW w:w="709" w:type="dxa"/>
          </w:tcPr>
          <w:p w:rsidR="009C3515" w:rsidRPr="0016534D" w:rsidRDefault="009C3515" w:rsidP="00B675E0">
            <w:pPr>
              <w:rPr>
                <w:rFonts w:ascii="Times New Roman" w:hAnsi="Times New Roman" w:cs="Times New Roman"/>
              </w:rPr>
            </w:pPr>
            <w:r w:rsidRPr="0016534D">
              <w:rPr>
                <w:rFonts w:ascii="Times New Roman" w:hAnsi="Times New Roman" w:cs="Times New Roman"/>
              </w:rPr>
              <w:t>135</w:t>
            </w:r>
          </w:p>
        </w:tc>
        <w:tc>
          <w:tcPr>
            <w:tcW w:w="567" w:type="dxa"/>
          </w:tcPr>
          <w:p w:rsidR="009C3515" w:rsidRPr="0016534D" w:rsidRDefault="004D6220" w:rsidP="009C3515">
            <w:pPr>
              <w:rPr>
                <w:rFonts w:ascii="Times New Roman" w:hAnsi="Times New Roman" w:cs="Times New Roman"/>
              </w:rPr>
            </w:pPr>
            <w:r w:rsidRPr="0016534D">
              <w:rPr>
                <w:rFonts w:ascii="Times New Roman" w:hAnsi="Times New Roman" w:cs="Times New Roman"/>
              </w:rPr>
              <w:t>193,2</w:t>
            </w:r>
          </w:p>
        </w:tc>
        <w:tc>
          <w:tcPr>
            <w:tcW w:w="596" w:type="dxa"/>
          </w:tcPr>
          <w:p w:rsidR="009C3515" w:rsidRPr="0016534D" w:rsidRDefault="004D6220" w:rsidP="00B675E0">
            <w:pPr>
              <w:rPr>
                <w:rFonts w:ascii="Times New Roman" w:hAnsi="Times New Roman" w:cs="Times New Roman"/>
              </w:rPr>
            </w:pPr>
            <w:r w:rsidRPr="0016534D">
              <w:rPr>
                <w:rFonts w:ascii="Times New Roman" w:hAnsi="Times New Roman" w:cs="Times New Roman"/>
              </w:rPr>
              <w:t>326,6</w:t>
            </w:r>
          </w:p>
        </w:tc>
      </w:tr>
      <w:tr w:rsidR="009C3515" w:rsidRPr="0016534D" w:rsidTr="009C3515">
        <w:trPr>
          <w:trHeight w:val="511"/>
        </w:trPr>
        <w:tc>
          <w:tcPr>
            <w:tcW w:w="5642" w:type="dxa"/>
            <w:gridSpan w:val="5"/>
          </w:tcPr>
          <w:p w:rsidR="009C3515" w:rsidRPr="0016534D" w:rsidRDefault="009C3515" w:rsidP="00B675E0">
            <w:pPr>
              <w:rPr>
                <w:rFonts w:ascii="Times New Roman" w:hAnsi="Times New Roman" w:cs="Times New Roman"/>
              </w:rPr>
            </w:pPr>
            <w:r w:rsidRPr="0016534D">
              <w:rPr>
                <w:rFonts w:ascii="Times New Roman" w:hAnsi="Times New Roman" w:cs="Times New Roman"/>
                <w:color w:val="22272F"/>
                <w:shd w:val="clear" w:color="auto" w:fill="FFFFFF"/>
              </w:rPr>
              <w:t>Итого по программе</w:t>
            </w:r>
          </w:p>
        </w:tc>
        <w:tc>
          <w:tcPr>
            <w:tcW w:w="992" w:type="dxa"/>
          </w:tcPr>
          <w:p w:rsidR="009C3515" w:rsidRPr="0016534D" w:rsidRDefault="004D6220" w:rsidP="00B675E0">
            <w:pPr>
              <w:rPr>
                <w:rFonts w:ascii="Times New Roman" w:hAnsi="Times New Roman" w:cs="Times New Roman"/>
              </w:rPr>
            </w:pPr>
            <w:r w:rsidRPr="0016534D">
              <w:rPr>
                <w:rFonts w:ascii="Times New Roman" w:hAnsi="Times New Roman" w:cs="Times New Roman"/>
              </w:rPr>
              <w:t>2820,4</w:t>
            </w:r>
          </w:p>
        </w:tc>
        <w:tc>
          <w:tcPr>
            <w:tcW w:w="709" w:type="dxa"/>
          </w:tcPr>
          <w:p w:rsidR="009C3515" w:rsidRPr="0016534D" w:rsidRDefault="009C3515" w:rsidP="00B675E0">
            <w:pPr>
              <w:rPr>
                <w:rFonts w:ascii="Times New Roman" w:hAnsi="Times New Roman" w:cs="Times New Roman"/>
              </w:rPr>
            </w:pPr>
            <w:r w:rsidRPr="0016534D">
              <w:rPr>
                <w:rFonts w:ascii="Times New Roman" w:hAnsi="Times New Roman" w:cs="Times New Roman"/>
              </w:rPr>
              <w:t>1164</w:t>
            </w:r>
          </w:p>
        </w:tc>
        <w:tc>
          <w:tcPr>
            <w:tcW w:w="709" w:type="dxa"/>
          </w:tcPr>
          <w:p w:rsidR="009C3515" w:rsidRPr="0016534D" w:rsidRDefault="009C3515" w:rsidP="009F4C23">
            <w:pPr>
              <w:rPr>
                <w:rFonts w:ascii="Times New Roman" w:hAnsi="Times New Roman" w:cs="Times New Roman"/>
              </w:rPr>
            </w:pPr>
            <w:r w:rsidRPr="0016534D">
              <w:rPr>
                <w:rFonts w:ascii="Times New Roman" w:hAnsi="Times New Roman" w:cs="Times New Roman"/>
              </w:rPr>
              <w:t>383,3</w:t>
            </w:r>
          </w:p>
        </w:tc>
        <w:tc>
          <w:tcPr>
            <w:tcW w:w="708" w:type="dxa"/>
          </w:tcPr>
          <w:p w:rsidR="009C3515" w:rsidRPr="0016534D" w:rsidRDefault="00A2161E" w:rsidP="009F4C23">
            <w:pPr>
              <w:rPr>
                <w:rFonts w:ascii="Times New Roman" w:hAnsi="Times New Roman" w:cs="Times New Roman"/>
              </w:rPr>
            </w:pPr>
            <w:r w:rsidRPr="0016534D">
              <w:rPr>
                <w:rFonts w:ascii="Times New Roman" w:hAnsi="Times New Roman" w:cs="Times New Roman"/>
              </w:rPr>
              <w:t>383,3</w:t>
            </w:r>
          </w:p>
        </w:tc>
        <w:tc>
          <w:tcPr>
            <w:tcW w:w="709" w:type="dxa"/>
          </w:tcPr>
          <w:p w:rsidR="009C3515" w:rsidRPr="0016534D" w:rsidRDefault="00183B9D" w:rsidP="00B675E0">
            <w:pPr>
              <w:rPr>
                <w:rFonts w:ascii="Times New Roman" w:hAnsi="Times New Roman" w:cs="Times New Roman"/>
              </w:rPr>
            </w:pPr>
            <w:r w:rsidRPr="0016534D">
              <w:rPr>
                <w:rFonts w:ascii="Times New Roman" w:hAnsi="Times New Roman" w:cs="Times New Roman"/>
              </w:rPr>
              <w:t>170</w:t>
            </w:r>
          </w:p>
        </w:tc>
        <w:tc>
          <w:tcPr>
            <w:tcW w:w="567" w:type="dxa"/>
          </w:tcPr>
          <w:p w:rsidR="009C3515" w:rsidRPr="0016534D" w:rsidRDefault="004D6220" w:rsidP="009C3515">
            <w:pPr>
              <w:rPr>
                <w:rFonts w:ascii="Times New Roman" w:hAnsi="Times New Roman" w:cs="Times New Roman"/>
              </w:rPr>
            </w:pPr>
            <w:r w:rsidRPr="0016534D">
              <w:rPr>
                <w:rFonts w:ascii="Times New Roman" w:hAnsi="Times New Roman" w:cs="Times New Roman"/>
              </w:rPr>
              <w:t>293,2</w:t>
            </w:r>
          </w:p>
        </w:tc>
        <w:tc>
          <w:tcPr>
            <w:tcW w:w="596" w:type="dxa"/>
          </w:tcPr>
          <w:p w:rsidR="009C3515" w:rsidRPr="0016534D" w:rsidRDefault="004D6220" w:rsidP="00B675E0">
            <w:pPr>
              <w:rPr>
                <w:rFonts w:ascii="Times New Roman" w:hAnsi="Times New Roman" w:cs="Times New Roman"/>
              </w:rPr>
            </w:pPr>
            <w:r w:rsidRPr="0016534D">
              <w:rPr>
                <w:rFonts w:ascii="Times New Roman" w:hAnsi="Times New Roman" w:cs="Times New Roman"/>
              </w:rPr>
              <w:t>426,2</w:t>
            </w:r>
          </w:p>
        </w:tc>
      </w:tr>
      <w:tr w:rsidR="009C3515" w:rsidRPr="0016534D" w:rsidTr="009C3515">
        <w:trPr>
          <w:trHeight w:val="505"/>
        </w:trPr>
        <w:tc>
          <w:tcPr>
            <w:tcW w:w="5642" w:type="dxa"/>
            <w:gridSpan w:val="5"/>
          </w:tcPr>
          <w:p w:rsidR="009C3515" w:rsidRPr="0016534D" w:rsidRDefault="009C3515" w:rsidP="00B675E0">
            <w:pPr>
              <w:rPr>
                <w:rFonts w:ascii="Times New Roman" w:hAnsi="Times New Roman" w:cs="Times New Roman"/>
              </w:rPr>
            </w:pPr>
            <w:r w:rsidRPr="0016534D">
              <w:rPr>
                <w:rFonts w:ascii="Times New Roman" w:hAnsi="Times New Roman" w:cs="Times New Roman"/>
                <w:color w:val="22272F"/>
                <w:shd w:val="clear" w:color="auto" w:fill="FFFFFF"/>
              </w:rPr>
              <w:t>Средства местного бюджета</w:t>
            </w:r>
          </w:p>
        </w:tc>
        <w:tc>
          <w:tcPr>
            <w:tcW w:w="992" w:type="dxa"/>
          </w:tcPr>
          <w:p w:rsidR="009C3515" w:rsidRPr="0016534D" w:rsidRDefault="004D6220" w:rsidP="00B675E0">
            <w:pPr>
              <w:rPr>
                <w:rFonts w:ascii="Times New Roman" w:hAnsi="Times New Roman" w:cs="Times New Roman"/>
              </w:rPr>
            </w:pPr>
            <w:r w:rsidRPr="0016534D">
              <w:rPr>
                <w:rFonts w:ascii="Times New Roman" w:hAnsi="Times New Roman" w:cs="Times New Roman"/>
              </w:rPr>
              <w:t>1445,6</w:t>
            </w:r>
          </w:p>
        </w:tc>
        <w:tc>
          <w:tcPr>
            <w:tcW w:w="709" w:type="dxa"/>
          </w:tcPr>
          <w:p w:rsidR="009C3515" w:rsidRPr="0016534D" w:rsidRDefault="00176BBC" w:rsidP="00B675E0">
            <w:pPr>
              <w:rPr>
                <w:rFonts w:ascii="Times New Roman" w:hAnsi="Times New Roman" w:cs="Times New Roman"/>
              </w:rPr>
            </w:pPr>
            <w:r w:rsidRPr="0016534D">
              <w:rPr>
                <w:rFonts w:ascii="Times New Roman" w:hAnsi="Times New Roman" w:cs="Times New Roman"/>
              </w:rPr>
              <w:t>1044</w:t>
            </w:r>
          </w:p>
        </w:tc>
        <w:tc>
          <w:tcPr>
            <w:tcW w:w="709" w:type="dxa"/>
          </w:tcPr>
          <w:p w:rsidR="009C3515" w:rsidRPr="0016534D" w:rsidRDefault="00176BBC" w:rsidP="009F4C23">
            <w:pPr>
              <w:rPr>
                <w:rFonts w:ascii="Times New Roman" w:hAnsi="Times New Roman" w:cs="Times New Roman"/>
              </w:rPr>
            </w:pPr>
            <w:r w:rsidRPr="0016534D">
              <w:rPr>
                <w:rFonts w:ascii="Times New Roman" w:hAnsi="Times New Roman" w:cs="Times New Roman"/>
              </w:rPr>
              <w:t>83,3</w:t>
            </w:r>
          </w:p>
        </w:tc>
        <w:tc>
          <w:tcPr>
            <w:tcW w:w="708" w:type="dxa"/>
          </w:tcPr>
          <w:p w:rsidR="009C3515" w:rsidRPr="0016534D" w:rsidRDefault="00176BBC" w:rsidP="009F4C23">
            <w:pPr>
              <w:rPr>
                <w:rFonts w:ascii="Times New Roman" w:hAnsi="Times New Roman" w:cs="Times New Roman"/>
              </w:rPr>
            </w:pPr>
            <w:r w:rsidRPr="0016534D">
              <w:rPr>
                <w:rFonts w:ascii="Times New Roman" w:hAnsi="Times New Roman" w:cs="Times New Roman"/>
              </w:rPr>
              <w:t>83,3</w:t>
            </w:r>
          </w:p>
        </w:tc>
        <w:tc>
          <w:tcPr>
            <w:tcW w:w="709" w:type="dxa"/>
          </w:tcPr>
          <w:p w:rsidR="009C3515" w:rsidRPr="0016534D" w:rsidRDefault="00183B9D" w:rsidP="00B675E0">
            <w:pPr>
              <w:rPr>
                <w:rFonts w:ascii="Times New Roman" w:hAnsi="Times New Roman" w:cs="Times New Roman"/>
              </w:rPr>
            </w:pPr>
            <w:r w:rsidRPr="0016534D">
              <w:rPr>
                <w:rFonts w:ascii="Times New Roman" w:hAnsi="Times New Roman" w:cs="Times New Roman"/>
              </w:rPr>
              <w:t>3</w:t>
            </w:r>
            <w:r w:rsidR="00176BBC" w:rsidRPr="0016534D">
              <w:rPr>
                <w:rFonts w:ascii="Times New Roman" w:hAnsi="Times New Roman" w:cs="Times New Roman"/>
              </w:rPr>
              <w:t>5</w:t>
            </w:r>
          </w:p>
        </w:tc>
        <w:tc>
          <w:tcPr>
            <w:tcW w:w="567" w:type="dxa"/>
          </w:tcPr>
          <w:p w:rsidR="009C3515" w:rsidRPr="0016534D" w:rsidRDefault="004D6220" w:rsidP="009C3515">
            <w:pPr>
              <w:rPr>
                <w:rFonts w:ascii="Times New Roman" w:hAnsi="Times New Roman" w:cs="Times New Roman"/>
              </w:rPr>
            </w:pPr>
            <w:r w:rsidRPr="0016534D">
              <w:rPr>
                <w:rFonts w:ascii="Times New Roman" w:hAnsi="Times New Roman" w:cs="Times New Roman"/>
              </w:rPr>
              <w:t>100</w:t>
            </w:r>
          </w:p>
        </w:tc>
        <w:tc>
          <w:tcPr>
            <w:tcW w:w="596" w:type="dxa"/>
          </w:tcPr>
          <w:p w:rsidR="009C3515" w:rsidRPr="0016534D" w:rsidRDefault="004D6220" w:rsidP="00B675E0">
            <w:pPr>
              <w:rPr>
                <w:rFonts w:ascii="Times New Roman" w:hAnsi="Times New Roman" w:cs="Times New Roman"/>
              </w:rPr>
            </w:pPr>
            <w:r w:rsidRPr="0016534D">
              <w:rPr>
                <w:rFonts w:ascii="Times New Roman" w:hAnsi="Times New Roman" w:cs="Times New Roman"/>
              </w:rPr>
              <w:t>100</w:t>
            </w:r>
          </w:p>
        </w:tc>
      </w:tr>
      <w:tr w:rsidR="009C3515" w:rsidRPr="0016534D" w:rsidTr="009C3515">
        <w:trPr>
          <w:trHeight w:val="555"/>
        </w:trPr>
        <w:tc>
          <w:tcPr>
            <w:tcW w:w="5642" w:type="dxa"/>
            <w:gridSpan w:val="5"/>
          </w:tcPr>
          <w:p w:rsidR="009C3515" w:rsidRPr="0016534D" w:rsidRDefault="009C3515" w:rsidP="00B675E0">
            <w:pPr>
              <w:rPr>
                <w:rFonts w:ascii="Times New Roman" w:hAnsi="Times New Roman" w:cs="Times New Roman"/>
              </w:rPr>
            </w:pPr>
            <w:r w:rsidRPr="0016534D">
              <w:rPr>
                <w:rFonts w:ascii="Times New Roman" w:hAnsi="Times New Roman" w:cs="Times New Roman"/>
                <w:color w:val="22272F"/>
                <w:shd w:val="clear" w:color="auto" w:fill="FFFFFF"/>
              </w:rPr>
              <w:t>Межбюджетный трансферт из областного бюджета</w:t>
            </w:r>
          </w:p>
        </w:tc>
        <w:tc>
          <w:tcPr>
            <w:tcW w:w="992" w:type="dxa"/>
          </w:tcPr>
          <w:p w:rsidR="009C3515" w:rsidRPr="0016534D" w:rsidRDefault="004D6220" w:rsidP="00B675E0">
            <w:pPr>
              <w:rPr>
                <w:rFonts w:ascii="Times New Roman" w:hAnsi="Times New Roman" w:cs="Times New Roman"/>
              </w:rPr>
            </w:pPr>
            <w:r w:rsidRPr="0016534D">
              <w:rPr>
                <w:rFonts w:ascii="Times New Roman" w:hAnsi="Times New Roman" w:cs="Times New Roman"/>
              </w:rPr>
              <w:t>1374,8</w:t>
            </w:r>
          </w:p>
        </w:tc>
        <w:tc>
          <w:tcPr>
            <w:tcW w:w="709" w:type="dxa"/>
          </w:tcPr>
          <w:p w:rsidR="009C3515" w:rsidRPr="0016534D" w:rsidRDefault="00176BBC" w:rsidP="00B675E0">
            <w:pPr>
              <w:rPr>
                <w:rFonts w:ascii="Times New Roman" w:hAnsi="Times New Roman" w:cs="Times New Roman"/>
              </w:rPr>
            </w:pPr>
            <w:r w:rsidRPr="0016534D">
              <w:rPr>
                <w:rFonts w:ascii="Times New Roman" w:hAnsi="Times New Roman" w:cs="Times New Roman"/>
              </w:rPr>
              <w:t>120</w:t>
            </w:r>
          </w:p>
        </w:tc>
        <w:tc>
          <w:tcPr>
            <w:tcW w:w="709" w:type="dxa"/>
          </w:tcPr>
          <w:p w:rsidR="009C3515" w:rsidRPr="0016534D" w:rsidRDefault="00176BBC" w:rsidP="009F4C23">
            <w:pPr>
              <w:rPr>
                <w:rFonts w:ascii="Times New Roman" w:hAnsi="Times New Roman" w:cs="Times New Roman"/>
              </w:rPr>
            </w:pPr>
            <w:r w:rsidRPr="0016534D">
              <w:rPr>
                <w:rFonts w:ascii="Times New Roman" w:hAnsi="Times New Roman" w:cs="Times New Roman"/>
              </w:rPr>
              <w:t>300</w:t>
            </w:r>
          </w:p>
        </w:tc>
        <w:tc>
          <w:tcPr>
            <w:tcW w:w="708" w:type="dxa"/>
          </w:tcPr>
          <w:p w:rsidR="009C3515" w:rsidRPr="0016534D" w:rsidRDefault="00176BBC" w:rsidP="009F4C23">
            <w:pPr>
              <w:rPr>
                <w:rFonts w:ascii="Times New Roman" w:hAnsi="Times New Roman" w:cs="Times New Roman"/>
              </w:rPr>
            </w:pPr>
            <w:r w:rsidRPr="0016534D">
              <w:rPr>
                <w:rFonts w:ascii="Times New Roman" w:hAnsi="Times New Roman" w:cs="Times New Roman"/>
              </w:rPr>
              <w:t>300</w:t>
            </w:r>
          </w:p>
        </w:tc>
        <w:tc>
          <w:tcPr>
            <w:tcW w:w="709" w:type="dxa"/>
          </w:tcPr>
          <w:p w:rsidR="009C3515" w:rsidRPr="0016534D" w:rsidRDefault="00176BBC" w:rsidP="00B675E0">
            <w:pPr>
              <w:rPr>
                <w:rFonts w:ascii="Times New Roman" w:hAnsi="Times New Roman" w:cs="Times New Roman"/>
              </w:rPr>
            </w:pPr>
            <w:r w:rsidRPr="0016534D">
              <w:rPr>
                <w:rFonts w:ascii="Times New Roman" w:hAnsi="Times New Roman" w:cs="Times New Roman"/>
              </w:rPr>
              <w:t>135</w:t>
            </w:r>
          </w:p>
        </w:tc>
        <w:tc>
          <w:tcPr>
            <w:tcW w:w="567" w:type="dxa"/>
          </w:tcPr>
          <w:p w:rsidR="009C3515" w:rsidRPr="0016534D" w:rsidRDefault="004D6220" w:rsidP="009C3515">
            <w:pPr>
              <w:rPr>
                <w:rFonts w:ascii="Times New Roman" w:hAnsi="Times New Roman" w:cs="Times New Roman"/>
              </w:rPr>
            </w:pPr>
            <w:r w:rsidRPr="0016534D">
              <w:rPr>
                <w:rFonts w:ascii="Times New Roman" w:hAnsi="Times New Roman" w:cs="Times New Roman"/>
              </w:rPr>
              <w:t>193,2</w:t>
            </w:r>
          </w:p>
        </w:tc>
        <w:tc>
          <w:tcPr>
            <w:tcW w:w="596" w:type="dxa"/>
          </w:tcPr>
          <w:p w:rsidR="009C3515" w:rsidRPr="0016534D" w:rsidRDefault="004D6220" w:rsidP="00B675E0">
            <w:pPr>
              <w:rPr>
                <w:rFonts w:ascii="Times New Roman" w:hAnsi="Times New Roman" w:cs="Times New Roman"/>
              </w:rPr>
            </w:pPr>
            <w:r w:rsidRPr="0016534D">
              <w:rPr>
                <w:rFonts w:ascii="Times New Roman" w:hAnsi="Times New Roman" w:cs="Times New Roman"/>
              </w:rPr>
              <w:t>326,6</w:t>
            </w:r>
          </w:p>
        </w:tc>
      </w:tr>
    </w:tbl>
    <w:p w:rsidR="00C675D7" w:rsidRPr="0016534D" w:rsidRDefault="00C675D7" w:rsidP="00C675D7">
      <w:pPr>
        <w:rPr>
          <w:rFonts w:ascii="Times New Roman" w:hAnsi="Times New Roman" w:cs="Times New Roman"/>
        </w:rPr>
      </w:pPr>
    </w:p>
    <w:sectPr w:rsidR="00C675D7" w:rsidRPr="0016534D" w:rsidSect="00766EA6">
      <w:type w:val="continuous"/>
      <w:pgSz w:w="11906" w:h="16838"/>
      <w:pgMar w:top="1134" w:right="849" w:bottom="1134" w:left="1701" w:header="709" w:footer="709" w:gutter="0"/>
      <w:cols w:space="56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87520"/>
    <w:multiLevelType w:val="hybridMultilevel"/>
    <w:tmpl w:val="4648C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72130B"/>
    <w:multiLevelType w:val="hybridMultilevel"/>
    <w:tmpl w:val="40BA6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C143E1"/>
    <w:rsid w:val="0002557D"/>
    <w:rsid w:val="00056FF7"/>
    <w:rsid w:val="000767D8"/>
    <w:rsid w:val="000D1D42"/>
    <w:rsid w:val="001166AB"/>
    <w:rsid w:val="0016534D"/>
    <w:rsid w:val="0016748A"/>
    <w:rsid w:val="00176BBC"/>
    <w:rsid w:val="00183B9D"/>
    <w:rsid w:val="00225DF1"/>
    <w:rsid w:val="002441D0"/>
    <w:rsid w:val="002C7946"/>
    <w:rsid w:val="00371418"/>
    <w:rsid w:val="0039185D"/>
    <w:rsid w:val="00437DBB"/>
    <w:rsid w:val="004479B1"/>
    <w:rsid w:val="004D6220"/>
    <w:rsid w:val="004E5104"/>
    <w:rsid w:val="004F214E"/>
    <w:rsid w:val="0052689C"/>
    <w:rsid w:val="00554B76"/>
    <w:rsid w:val="005C2FE6"/>
    <w:rsid w:val="006167AF"/>
    <w:rsid w:val="00685A45"/>
    <w:rsid w:val="00766EA6"/>
    <w:rsid w:val="007C1EA0"/>
    <w:rsid w:val="007C4634"/>
    <w:rsid w:val="00811F68"/>
    <w:rsid w:val="008828EE"/>
    <w:rsid w:val="008976EF"/>
    <w:rsid w:val="008B0ED1"/>
    <w:rsid w:val="008C79A3"/>
    <w:rsid w:val="0092588A"/>
    <w:rsid w:val="00935B93"/>
    <w:rsid w:val="009A45DD"/>
    <w:rsid w:val="009C3515"/>
    <w:rsid w:val="009F4C23"/>
    <w:rsid w:val="00A2161E"/>
    <w:rsid w:val="00B6438B"/>
    <w:rsid w:val="00B675E0"/>
    <w:rsid w:val="00B77A5D"/>
    <w:rsid w:val="00BC11A4"/>
    <w:rsid w:val="00BD097F"/>
    <w:rsid w:val="00C143E1"/>
    <w:rsid w:val="00C675D7"/>
    <w:rsid w:val="00D74B58"/>
    <w:rsid w:val="00DC2C48"/>
    <w:rsid w:val="00DD03A8"/>
    <w:rsid w:val="00E60653"/>
    <w:rsid w:val="00E633C7"/>
    <w:rsid w:val="00EB39A5"/>
    <w:rsid w:val="00EB557E"/>
    <w:rsid w:val="00F6058E"/>
    <w:rsid w:val="00F6567A"/>
    <w:rsid w:val="00FB7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BA58292-DD1D-4533-9033-BC60910F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1BB"/>
  </w:style>
  <w:style w:type="paragraph" w:styleId="1">
    <w:name w:val="heading 1"/>
    <w:basedOn w:val="a"/>
    <w:next w:val="a"/>
    <w:link w:val="10"/>
    <w:qFormat/>
    <w:rsid w:val="001166AB"/>
    <w:pPr>
      <w:keepNext/>
      <w:overflowPunct w:val="0"/>
      <w:autoSpaceDE w:val="0"/>
      <w:autoSpaceDN w:val="0"/>
      <w:adjustRightInd w:val="0"/>
      <w:spacing w:after="0" w:line="240" w:lineRule="auto"/>
      <w:jc w:val="center"/>
      <w:outlineLvl w:val="0"/>
    </w:pPr>
    <w:rPr>
      <w:rFonts w:ascii="Times New Roman" w:eastAsia="Times New Roman" w:hAnsi="Times New Roman" w:cs="Times New Roman"/>
      <w:b/>
      <w:sz w:val="32"/>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6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766EA6"/>
    <w:rPr>
      <w:i/>
      <w:iCs/>
    </w:rPr>
  </w:style>
  <w:style w:type="paragraph" w:customStyle="1" w:styleId="s16">
    <w:name w:val="s_16"/>
    <w:basedOn w:val="a"/>
    <w:rsid w:val="00766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66EA6"/>
    <w:rPr>
      <w:color w:val="0000FF"/>
      <w:u w:val="single"/>
    </w:rPr>
  </w:style>
  <w:style w:type="paragraph" w:customStyle="1" w:styleId="s3">
    <w:name w:val="s_3"/>
    <w:basedOn w:val="a"/>
    <w:rsid w:val="00DD03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D03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DD03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C675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D097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D097F"/>
    <w:rPr>
      <w:rFonts w:ascii="Segoe UI" w:hAnsi="Segoe UI" w:cs="Segoe UI"/>
      <w:sz w:val="18"/>
      <w:szCs w:val="18"/>
    </w:rPr>
  </w:style>
  <w:style w:type="paragraph" w:styleId="a8">
    <w:name w:val="List Paragraph"/>
    <w:basedOn w:val="a"/>
    <w:uiPriority w:val="34"/>
    <w:qFormat/>
    <w:rsid w:val="001166AB"/>
    <w:pPr>
      <w:spacing w:after="200" w:line="276" w:lineRule="auto"/>
      <w:ind w:left="720"/>
      <w:contextualSpacing/>
    </w:pPr>
    <w:rPr>
      <w:rFonts w:eastAsiaTheme="minorEastAsia"/>
      <w:lang w:eastAsia="ru-RU"/>
    </w:rPr>
  </w:style>
  <w:style w:type="character" w:customStyle="1" w:styleId="10">
    <w:name w:val="Заголовок 1 Знак"/>
    <w:basedOn w:val="a0"/>
    <w:link w:val="1"/>
    <w:rsid w:val="001166AB"/>
    <w:rPr>
      <w:rFonts w:ascii="Times New Roman" w:eastAsia="Times New Roman" w:hAnsi="Times New Roman" w:cs="Times New Roman"/>
      <w:b/>
      <w:sz w:val="32"/>
      <w:szCs w:val="20"/>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51290">
      <w:bodyDiv w:val="1"/>
      <w:marLeft w:val="0"/>
      <w:marRight w:val="0"/>
      <w:marTop w:val="0"/>
      <w:marBottom w:val="0"/>
      <w:divBdr>
        <w:top w:val="none" w:sz="0" w:space="0" w:color="auto"/>
        <w:left w:val="none" w:sz="0" w:space="0" w:color="auto"/>
        <w:bottom w:val="none" w:sz="0" w:space="0" w:color="auto"/>
        <w:right w:val="none" w:sz="0" w:space="0" w:color="auto"/>
      </w:divBdr>
    </w:div>
    <w:div w:id="166755517">
      <w:bodyDiv w:val="1"/>
      <w:marLeft w:val="0"/>
      <w:marRight w:val="0"/>
      <w:marTop w:val="0"/>
      <w:marBottom w:val="0"/>
      <w:divBdr>
        <w:top w:val="none" w:sz="0" w:space="0" w:color="auto"/>
        <w:left w:val="none" w:sz="0" w:space="0" w:color="auto"/>
        <w:bottom w:val="none" w:sz="0" w:space="0" w:color="auto"/>
        <w:right w:val="none" w:sz="0" w:space="0" w:color="auto"/>
      </w:divBdr>
    </w:div>
    <w:div w:id="388188225">
      <w:bodyDiv w:val="1"/>
      <w:marLeft w:val="0"/>
      <w:marRight w:val="0"/>
      <w:marTop w:val="0"/>
      <w:marBottom w:val="0"/>
      <w:divBdr>
        <w:top w:val="none" w:sz="0" w:space="0" w:color="auto"/>
        <w:left w:val="none" w:sz="0" w:space="0" w:color="auto"/>
        <w:bottom w:val="none" w:sz="0" w:space="0" w:color="auto"/>
        <w:right w:val="none" w:sz="0" w:space="0" w:color="auto"/>
      </w:divBdr>
    </w:div>
    <w:div w:id="522014823">
      <w:bodyDiv w:val="1"/>
      <w:marLeft w:val="0"/>
      <w:marRight w:val="0"/>
      <w:marTop w:val="0"/>
      <w:marBottom w:val="0"/>
      <w:divBdr>
        <w:top w:val="none" w:sz="0" w:space="0" w:color="auto"/>
        <w:left w:val="none" w:sz="0" w:space="0" w:color="auto"/>
        <w:bottom w:val="none" w:sz="0" w:space="0" w:color="auto"/>
        <w:right w:val="none" w:sz="0" w:space="0" w:color="auto"/>
      </w:divBdr>
      <w:divsChild>
        <w:div w:id="76832544">
          <w:marLeft w:val="0"/>
          <w:marRight w:val="0"/>
          <w:marTop w:val="0"/>
          <w:marBottom w:val="0"/>
          <w:divBdr>
            <w:top w:val="none" w:sz="0" w:space="0" w:color="auto"/>
            <w:left w:val="none" w:sz="0" w:space="0" w:color="auto"/>
            <w:bottom w:val="none" w:sz="0" w:space="0" w:color="auto"/>
            <w:right w:val="none" w:sz="0" w:space="0" w:color="auto"/>
          </w:divBdr>
        </w:div>
        <w:div w:id="1817137738">
          <w:marLeft w:val="0"/>
          <w:marRight w:val="0"/>
          <w:marTop w:val="0"/>
          <w:marBottom w:val="0"/>
          <w:divBdr>
            <w:top w:val="none" w:sz="0" w:space="0" w:color="auto"/>
            <w:left w:val="none" w:sz="0" w:space="0" w:color="auto"/>
            <w:bottom w:val="none" w:sz="0" w:space="0" w:color="auto"/>
            <w:right w:val="none" w:sz="0" w:space="0" w:color="auto"/>
          </w:divBdr>
        </w:div>
        <w:div w:id="1852790104">
          <w:marLeft w:val="0"/>
          <w:marRight w:val="0"/>
          <w:marTop w:val="0"/>
          <w:marBottom w:val="0"/>
          <w:divBdr>
            <w:top w:val="none" w:sz="0" w:space="0" w:color="auto"/>
            <w:left w:val="none" w:sz="0" w:space="0" w:color="auto"/>
            <w:bottom w:val="none" w:sz="0" w:space="0" w:color="auto"/>
            <w:right w:val="none" w:sz="0" w:space="0" w:color="auto"/>
          </w:divBdr>
        </w:div>
        <w:div w:id="1140272053">
          <w:marLeft w:val="0"/>
          <w:marRight w:val="0"/>
          <w:marTop w:val="0"/>
          <w:marBottom w:val="0"/>
          <w:divBdr>
            <w:top w:val="none" w:sz="0" w:space="0" w:color="auto"/>
            <w:left w:val="none" w:sz="0" w:space="0" w:color="auto"/>
            <w:bottom w:val="none" w:sz="0" w:space="0" w:color="auto"/>
            <w:right w:val="none" w:sz="0" w:space="0" w:color="auto"/>
          </w:divBdr>
        </w:div>
        <w:div w:id="1400711636">
          <w:marLeft w:val="0"/>
          <w:marRight w:val="0"/>
          <w:marTop w:val="0"/>
          <w:marBottom w:val="0"/>
          <w:divBdr>
            <w:top w:val="none" w:sz="0" w:space="0" w:color="auto"/>
            <w:left w:val="none" w:sz="0" w:space="0" w:color="auto"/>
            <w:bottom w:val="none" w:sz="0" w:space="0" w:color="auto"/>
            <w:right w:val="none" w:sz="0" w:space="0" w:color="auto"/>
          </w:divBdr>
        </w:div>
        <w:div w:id="1352495098">
          <w:marLeft w:val="0"/>
          <w:marRight w:val="0"/>
          <w:marTop w:val="0"/>
          <w:marBottom w:val="0"/>
          <w:divBdr>
            <w:top w:val="none" w:sz="0" w:space="0" w:color="auto"/>
            <w:left w:val="none" w:sz="0" w:space="0" w:color="auto"/>
            <w:bottom w:val="none" w:sz="0" w:space="0" w:color="auto"/>
            <w:right w:val="none" w:sz="0" w:space="0" w:color="auto"/>
          </w:divBdr>
        </w:div>
        <w:div w:id="1876429033">
          <w:marLeft w:val="0"/>
          <w:marRight w:val="0"/>
          <w:marTop w:val="0"/>
          <w:marBottom w:val="0"/>
          <w:divBdr>
            <w:top w:val="none" w:sz="0" w:space="0" w:color="auto"/>
            <w:left w:val="none" w:sz="0" w:space="0" w:color="auto"/>
            <w:bottom w:val="none" w:sz="0" w:space="0" w:color="auto"/>
            <w:right w:val="none" w:sz="0" w:space="0" w:color="auto"/>
          </w:divBdr>
        </w:div>
        <w:div w:id="1727878946">
          <w:marLeft w:val="0"/>
          <w:marRight w:val="0"/>
          <w:marTop w:val="0"/>
          <w:marBottom w:val="0"/>
          <w:divBdr>
            <w:top w:val="none" w:sz="0" w:space="0" w:color="auto"/>
            <w:left w:val="none" w:sz="0" w:space="0" w:color="auto"/>
            <w:bottom w:val="none" w:sz="0" w:space="0" w:color="auto"/>
            <w:right w:val="none" w:sz="0" w:space="0" w:color="auto"/>
          </w:divBdr>
        </w:div>
        <w:div w:id="1527518967">
          <w:marLeft w:val="0"/>
          <w:marRight w:val="0"/>
          <w:marTop w:val="0"/>
          <w:marBottom w:val="0"/>
          <w:divBdr>
            <w:top w:val="none" w:sz="0" w:space="0" w:color="auto"/>
            <w:left w:val="none" w:sz="0" w:space="0" w:color="auto"/>
            <w:bottom w:val="none" w:sz="0" w:space="0" w:color="auto"/>
            <w:right w:val="none" w:sz="0" w:space="0" w:color="auto"/>
          </w:divBdr>
        </w:div>
        <w:div w:id="548106977">
          <w:marLeft w:val="0"/>
          <w:marRight w:val="0"/>
          <w:marTop w:val="0"/>
          <w:marBottom w:val="0"/>
          <w:divBdr>
            <w:top w:val="none" w:sz="0" w:space="0" w:color="auto"/>
            <w:left w:val="none" w:sz="0" w:space="0" w:color="auto"/>
            <w:bottom w:val="none" w:sz="0" w:space="0" w:color="auto"/>
            <w:right w:val="none" w:sz="0" w:space="0" w:color="auto"/>
          </w:divBdr>
        </w:div>
        <w:div w:id="975377337">
          <w:marLeft w:val="0"/>
          <w:marRight w:val="0"/>
          <w:marTop w:val="0"/>
          <w:marBottom w:val="0"/>
          <w:divBdr>
            <w:top w:val="none" w:sz="0" w:space="0" w:color="auto"/>
            <w:left w:val="none" w:sz="0" w:space="0" w:color="auto"/>
            <w:bottom w:val="none" w:sz="0" w:space="0" w:color="auto"/>
            <w:right w:val="none" w:sz="0" w:space="0" w:color="auto"/>
          </w:divBdr>
        </w:div>
      </w:divsChild>
    </w:div>
    <w:div w:id="895048983">
      <w:bodyDiv w:val="1"/>
      <w:marLeft w:val="0"/>
      <w:marRight w:val="0"/>
      <w:marTop w:val="0"/>
      <w:marBottom w:val="0"/>
      <w:divBdr>
        <w:top w:val="none" w:sz="0" w:space="0" w:color="auto"/>
        <w:left w:val="none" w:sz="0" w:space="0" w:color="auto"/>
        <w:bottom w:val="none" w:sz="0" w:space="0" w:color="auto"/>
        <w:right w:val="none" w:sz="0" w:space="0" w:color="auto"/>
      </w:divBdr>
      <w:divsChild>
        <w:div w:id="1232694154">
          <w:marLeft w:val="0"/>
          <w:marRight w:val="0"/>
          <w:marTop w:val="240"/>
          <w:marBottom w:val="240"/>
          <w:divBdr>
            <w:top w:val="none" w:sz="0" w:space="0" w:color="auto"/>
            <w:left w:val="none" w:sz="0" w:space="0" w:color="auto"/>
            <w:bottom w:val="none" w:sz="0" w:space="0" w:color="auto"/>
            <w:right w:val="none" w:sz="0" w:space="0" w:color="auto"/>
          </w:divBdr>
        </w:div>
      </w:divsChild>
    </w:div>
    <w:div w:id="1342127415">
      <w:bodyDiv w:val="1"/>
      <w:marLeft w:val="0"/>
      <w:marRight w:val="0"/>
      <w:marTop w:val="0"/>
      <w:marBottom w:val="0"/>
      <w:divBdr>
        <w:top w:val="none" w:sz="0" w:space="0" w:color="auto"/>
        <w:left w:val="none" w:sz="0" w:space="0" w:color="auto"/>
        <w:bottom w:val="none" w:sz="0" w:space="0" w:color="auto"/>
        <w:right w:val="none" w:sz="0" w:space="0" w:color="auto"/>
      </w:divBdr>
      <w:divsChild>
        <w:div w:id="152069396">
          <w:marLeft w:val="0"/>
          <w:marRight w:val="0"/>
          <w:marTop w:val="0"/>
          <w:marBottom w:val="0"/>
          <w:divBdr>
            <w:top w:val="none" w:sz="0" w:space="0" w:color="auto"/>
            <w:left w:val="none" w:sz="0" w:space="0" w:color="auto"/>
            <w:bottom w:val="none" w:sz="0" w:space="0" w:color="auto"/>
            <w:right w:val="none" w:sz="0" w:space="0" w:color="auto"/>
          </w:divBdr>
        </w:div>
      </w:divsChild>
    </w:div>
    <w:div w:id="1720935584">
      <w:bodyDiv w:val="1"/>
      <w:marLeft w:val="0"/>
      <w:marRight w:val="0"/>
      <w:marTop w:val="0"/>
      <w:marBottom w:val="0"/>
      <w:divBdr>
        <w:top w:val="none" w:sz="0" w:space="0" w:color="auto"/>
        <w:left w:val="none" w:sz="0" w:space="0" w:color="auto"/>
        <w:bottom w:val="none" w:sz="0" w:space="0" w:color="auto"/>
        <w:right w:val="none" w:sz="0" w:space="0" w:color="auto"/>
      </w:divBdr>
    </w:div>
    <w:div w:id="1986621747">
      <w:bodyDiv w:val="1"/>
      <w:marLeft w:val="0"/>
      <w:marRight w:val="0"/>
      <w:marTop w:val="0"/>
      <w:marBottom w:val="0"/>
      <w:divBdr>
        <w:top w:val="none" w:sz="0" w:space="0" w:color="auto"/>
        <w:left w:val="none" w:sz="0" w:space="0" w:color="auto"/>
        <w:bottom w:val="none" w:sz="0" w:space="0" w:color="auto"/>
        <w:right w:val="none" w:sz="0" w:space="0" w:color="auto"/>
      </w:divBdr>
      <w:divsChild>
        <w:div w:id="1993873298">
          <w:marLeft w:val="0"/>
          <w:marRight w:val="0"/>
          <w:marTop w:val="0"/>
          <w:marBottom w:val="0"/>
          <w:divBdr>
            <w:top w:val="none" w:sz="0" w:space="0" w:color="auto"/>
            <w:left w:val="none" w:sz="0" w:space="0" w:color="auto"/>
            <w:bottom w:val="none" w:sz="0" w:space="0" w:color="auto"/>
            <w:right w:val="none" w:sz="0" w:space="0" w:color="auto"/>
          </w:divBdr>
        </w:div>
        <w:div w:id="1174302870">
          <w:marLeft w:val="0"/>
          <w:marRight w:val="0"/>
          <w:marTop w:val="0"/>
          <w:marBottom w:val="0"/>
          <w:divBdr>
            <w:top w:val="none" w:sz="0" w:space="0" w:color="auto"/>
            <w:left w:val="none" w:sz="0" w:space="0" w:color="auto"/>
            <w:bottom w:val="none" w:sz="0" w:space="0" w:color="auto"/>
            <w:right w:val="none" w:sz="0" w:space="0" w:color="auto"/>
          </w:divBdr>
        </w:div>
        <w:div w:id="1130054877">
          <w:marLeft w:val="0"/>
          <w:marRight w:val="0"/>
          <w:marTop w:val="0"/>
          <w:marBottom w:val="0"/>
          <w:divBdr>
            <w:top w:val="none" w:sz="0" w:space="0" w:color="auto"/>
            <w:left w:val="none" w:sz="0" w:space="0" w:color="auto"/>
            <w:bottom w:val="none" w:sz="0" w:space="0" w:color="auto"/>
            <w:right w:val="none" w:sz="0" w:space="0" w:color="auto"/>
          </w:divBdr>
        </w:div>
        <w:div w:id="1687631070">
          <w:marLeft w:val="0"/>
          <w:marRight w:val="0"/>
          <w:marTop w:val="0"/>
          <w:marBottom w:val="0"/>
          <w:divBdr>
            <w:top w:val="none" w:sz="0" w:space="0" w:color="auto"/>
            <w:left w:val="none" w:sz="0" w:space="0" w:color="auto"/>
            <w:bottom w:val="none" w:sz="0" w:space="0" w:color="auto"/>
            <w:right w:val="none" w:sz="0" w:space="0" w:color="auto"/>
          </w:divBdr>
        </w:div>
        <w:div w:id="1347168431">
          <w:marLeft w:val="0"/>
          <w:marRight w:val="0"/>
          <w:marTop w:val="0"/>
          <w:marBottom w:val="0"/>
          <w:divBdr>
            <w:top w:val="none" w:sz="0" w:space="0" w:color="auto"/>
            <w:left w:val="none" w:sz="0" w:space="0" w:color="auto"/>
            <w:bottom w:val="none" w:sz="0" w:space="0" w:color="auto"/>
            <w:right w:val="none" w:sz="0" w:space="0" w:color="auto"/>
          </w:divBdr>
        </w:div>
        <w:div w:id="1381591838">
          <w:marLeft w:val="0"/>
          <w:marRight w:val="0"/>
          <w:marTop w:val="0"/>
          <w:marBottom w:val="0"/>
          <w:divBdr>
            <w:top w:val="none" w:sz="0" w:space="0" w:color="auto"/>
            <w:left w:val="none" w:sz="0" w:space="0" w:color="auto"/>
            <w:bottom w:val="none" w:sz="0" w:space="0" w:color="auto"/>
            <w:right w:val="none" w:sz="0" w:space="0" w:color="auto"/>
          </w:divBdr>
        </w:div>
      </w:divsChild>
    </w:div>
    <w:div w:id="2004813619">
      <w:bodyDiv w:val="1"/>
      <w:marLeft w:val="0"/>
      <w:marRight w:val="0"/>
      <w:marTop w:val="0"/>
      <w:marBottom w:val="0"/>
      <w:divBdr>
        <w:top w:val="none" w:sz="0" w:space="0" w:color="auto"/>
        <w:left w:val="none" w:sz="0" w:space="0" w:color="auto"/>
        <w:bottom w:val="none" w:sz="0" w:space="0" w:color="auto"/>
        <w:right w:val="none" w:sz="0" w:space="0" w:color="auto"/>
      </w:divBdr>
    </w:div>
    <w:div w:id="207195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5" Type="http://schemas.openxmlformats.org/officeDocument/2006/relationships/image" Target="media/image1.png"/><Relationship Id="rId10"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3526</Words>
  <Characters>20099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25</cp:revision>
  <cp:lastPrinted>2024-04-10T09:50:00Z</cp:lastPrinted>
  <dcterms:created xsi:type="dcterms:W3CDTF">2019-04-02T12:58:00Z</dcterms:created>
  <dcterms:modified xsi:type="dcterms:W3CDTF">2024-04-10T09:51:00Z</dcterms:modified>
</cp:coreProperties>
</file>