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5EE6D931" w:rsidR="00EB7720" w:rsidRDefault="00EB7720" w:rsidP="00EB7720">
      <w:pPr>
        <w:ind w:left="142" w:hanging="142"/>
      </w:pPr>
      <w:r>
        <w:t>«</w:t>
      </w:r>
      <w:r w:rsidR="00F73ACF">
        <w:t>31</w:t>
      </w:r>
      <w:r>
        <w:t xml:space="preserve">» </w:t>
      </w:r>
      <w:r w:rsidR="00F73ACF">
        <w:t>ок</w:t>
      </w:r>
      <w:r w:rsidR="00526F53">
        <w:t>тября</w:t>
      </w:r>
      <w:r>
        <w:t xml:space="preserve"> 202</w:t>
      </w:r>
      <w:r w:rsidR="0030202B">
        <w:t>4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   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F73ACF">
        <w:t>9</w:t>
      </w:r>
      <w:r w:rsidR="001355F9">
        <w:t>9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41F594C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1355F9">
        <w:t xml:space="preserve">гражданина </w:t>
      </w:r>
      <w:proofErr w:type="spellStart"/>
      <w:r w:rsidR="001355F9">
        <w:t>Скородумова</w:t>
      </w:r>
      <w:proofErr w:type="spellEnd"/>
      <w:r w:rsidR="001355F9">
        <w:t xml:space="preserve"> П.В. и представленного проекта межевания территории</w:t>
      </w:r>
      <w:r w:rsidR="00482590">
        <w:t xml:space="preserve">,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4571B87A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A01793">
        <w:t>у</w:t>
      </w:r>
      <w:r>
        <w:t xml:space="preserve"> </w:t>
      </w:r>
      <w:r w:rsidR="001355F9">
        <w:t xml:space="preserve">рассмотрения проекта межевания территории для определения границ и площади земельных участков с условными кадастровыми номерами: :ЗУ1 и :ЗУ2, образуемые путем перераспределения земельного участка с кадастровым номером 40:03:070101:734, находящегося в собственности </w:t>
      </w:r>
      <w:proofErr w:type="spellStart"/>
      <w:r w:rsidR="001355F9">
        <w:t>Скородумова</w:t>
      </w:r>
      <w:proofErr w:type="spellEnd"/>
      <w:r w:rsidR="001355F9">
        <w:t xml:space="preserve"> П.В. и участка с кадастровым номером 40:03:070101:743 находящегося в государственной собственности, расположенных по адресу: Калужская область, Боровский район, деревня </w:t>
      </w:r>
      <w:proofErr w:type="spellStart"/>
      <w:r w:rsidR="001355F9">
        <w:t>Коростелево</w:t>
      </w:r>
      <w:proofErr w:type="spellEnd"/>
      <w:r w:rsidR="00F73ACF"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780B09B9" w:rsidR="00A1551B" w:rsidRPr="001D6507" w:rsidRDefault="00F73ACF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2</w:t>
      </w:r>
      <w:r w:rsidR="00A1551B">
        <w:rPr>
          <w:bCs/>
          <w:iCs/>
        </w:rPr>
        <w:t xml:space="preserve"> </w:t>
      </w:r>
      <w:r>
        <w:rPr>
          <w:bCs/>
          <w:iCs/>
        </w:rPr>
        <w:t>дека</w:t>
      </w:r>
      <w:r w:rsidR="00526F53">
        <w:rPr>
          <w:bCs/>
          <w:iCs/>
        </w:rPr>
        <w:t>бря</w:t>
      </w:r>
      <w:r w:rsidR="00A1551B">
        <w:rPr>
          <w:bCs/>
          <w:iCs/>
        </w:rPr>
        <w:t xml:space="preserve"> 2024 года в 1</w:t>
      </w:r>
      <w:r w:rsidR="001A7FB1">
        <w:rPr>
          <w:bCs/>
          <w:iCs/>
        </w:rPr>
        <w:t>6</w:t>
      </w:r>
      <w:r w:rsidR="00A1551B">
        <w:rPr>
          <w:bCs/>
          <w:iCs/>
        </w:rPr>
        <w:t xml:space="preserve"> час. </w:t>
      </w:r>
      <w:r w:rsidR="00526F53">
        <w:rPr>
          <w:bCs/>
          <w:iCs/>
        </w:rPr>
        <w:t>0</w:t>
      </w:r>
      <w:r w:rsidR="00A1551B">
        <w:rPr>
          <w:bCs/>
          <w:iCs/>
        </w:rPr>
        <w:t xml:space="preserve">0 мин. в д. </w:t>
      </w:r>
      <w:proofErr w:type="spellStart"/>
      <w:r w:rsidR="001A7FB1">
        <w:rPr>
          <w:bCs/>
          <w:iCs/>
        </w:rPr>
        <w:t>Коростелево</w:t>
      </w:r>
      <w:proofErr w:type="spellEnd"/>
      <w:r w:rsidR="002838BE">
        <w:rPr>
          <w:bCs/>
          <w:iCs/>
        </w:rPr>
        <w:t xml:space="preserve"> (</w:t>
      </w:r>
      <w:r w:rsidR="00112908">
        <w:rPr>
          <w:bCs/>
          <w:iCs/>
        </w:rPr>
        <w:t>на остановке</w:t>
      </w:r>
      <w:r w:rsidR="002838BE">
        <w:rPr>
          <w:bCs/>
          <w:iCs/>
        </w:rPr>
        <w:t>)</w:t>
      </w:r>
      <w:r w:rsidR="00A1551B">
        <w:rPr>
          <w:bCs/>
          <w:iCs/>
        </w:rPr>
        <w:t>.</w:t>
      </w:r>
      <w:bookmarkStart w:id="0" w:name="_GoBack"/>
      <w:bookmarkEnd w:id="0"/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785277ED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44D7B"/>
    <w:rsid w:val="00055CD7"/>
    <w:rsid w:val="000A3491"/>
    <w:rsid w:val="000E5AAD"/>
    <w:rsid w:val="00112908"/>
    <w:rsid w:val="001355F9"/>
    <w:rsid w:val="00170815"/>
    <w:rsid w:val="00190E64"/>
    <w:rsid w:val="001A3108"/>
    <w:rsid w:val="001A7FB1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120</cp:revision>
  <cp:lastPrinted>2024-07-19T07:46:00Z</cp:lastPrinted>
  <dcterms:created xsi:type="dcterms:W3CDTF">2021-11-01T06:20:00Z</dcterms:created>
  <dcterms:modified xsi:type="dcterms:W3CDTF">2024-11-02T08:38:00Z</dcterms:modified>
</cp:coreProperties>
</file>