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r>
        <w:rPr>
          <w:b/>
          <w:sz w:val="26"/>
          <w:szCs w:val="26"/>
        </w:rPr>
        <w:t>Асеньевское</w:t>
      </w:r>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69C4BF78"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(Решение Сельской Думы муниципального образования сельского поселения деревня Асеньевское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007242F5">
        <w:rPr>
          <w:rFonts w:ascii="Times New Roman" w:hAnsi="Times New Roman" w:cs="Times New Roman"/>
          <w:bCs/>
          <w:sz w:val="24"/>
          <w:szCs w:val="24"/>
        </w:rPr>
        <w:t>, от 31.10.2024 г. №91</w:t>
      </w:r>
      <w:r w:rsidR="00845628">
        <w:rPr>
          <w:rFonts w:ascii="Times New Roman" w:hAnsi="Times New Roman" w:cs="Times New Roman"/>
          <w:bCs/>
          <w:sz w:val="24"/>
          <w:szCs w:val="24"/>
        </w:rPr>
        <w:t>, от 09.12.2024 г. №116</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сельского поселения деревня Асеньевское</w:t>
      </w:r>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r>
        <w:rPr>
          <w:rFonts w:ascii="Times New Roman" w:hAnsi="Times New Roman" w:cs="Times New Roman"/>
          <w:sz w:val="36"/>
          <w:szCs w:val="36"/>
        </w:rPr>
        <w:t xml:space="preserve">Асеньевское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CE1763">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CE1763">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CE1763">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CE1763">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CE1763">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CE1763">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CE1763">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CE1763">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CE1763">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CE1763">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CE1763">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CE1763">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CE1763">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CE1763">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CE1763">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CE1763">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CE1763">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CE1763">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CE1763">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CE1763">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CE1763">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CE1763">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CE1763">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CE1763">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CE1763">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CE1763">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CE1763">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CE1763">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CE1763">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CE1763">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CE1763">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CE1763">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CE1763">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CE1763">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CE1763">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CE1763">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CE1763">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CE1763">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CE1763">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CE1763">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CE1763">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CE1763">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CE1763">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CE1763">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CE1763">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CE1763">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CE1763">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CE1763">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CE1763">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CE1763">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CE1763">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CE1763">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CE1763">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CE1763">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CE1763">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CE1763">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CE1763">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CE1763">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CE1763">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CE1763">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CE1763">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CE1763">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CE1763">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CE1763">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CE1763">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CE1763">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CE1763">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CE1763">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CE1763">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CE1763">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CE1763">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CE1763">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CE1763">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CE1763">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CE1763">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CE1763">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CE1763">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CE1763">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CE1763">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CE1763">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CE1763">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CE1763">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CE1763">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CE1763">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CE1763">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CE1763">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CE1763">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CE1763">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CE1763">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CE1763">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CE1763">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CE1763">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CE1763">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CE1763">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CE1763">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CE1763">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CE1763">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CE1763">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CE1763">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CE1763">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CE1763">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CE1763">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CE1763">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CE1763">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CE1763">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6510A1" w:rsidRDefault="002944D1" w:rsidP="00301D5C">
      <w:pPr>
        <w:pStyle w:val="1"/>
        <w:jc w:val="both"/>
        <w:rPr>
          <w:rFonts w:ascii="Times New Roman" w:hAnsi="Times New Roman" w:cs="Times New Roman"/>
          <w:color w:val="0070C0"/>
        </w:rPr>
      </w:pPr>
      <w:bookmarkStart w:id="1"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r w:rsidR="006D2C15" w:rsidRPr="006510A1">
        <w:rPr>
          <w:rFonts w:ascii="Times New Roman" w:hAnsi="Times New Roman" w:cs="Times New Roman"/>
          <w:color w:val="0070C0"/>
        </w:rPr>
        <w:t>Асеньевское</w:t>
      </w:r>
      <w:bookmarkEnd w:id="1"/>
    </w:p>
    <w:p w14:paraId="6734BE3C" w14:textId="77777777" w:rsidR="003B1A9A" w:rsidRPr="006510A1" w:rsidRDefault="003B1A9A" w:rsidP="00847CBE">
      <w:pPr>
        <w:pStyle w:val="2"/>
        <w:rPr>
          <w:rFonts w:ascii="Times New Roman" w:hAnsi="Times New Roman" w:cs="Times New Roman"/>
          <w:color w:val="0070C0"/>
        </w:rPr>
      </w:pPr>
      <w:bookmarkStart w:id="2" w:name="_Toc107645088"/>
      <w:bookmarkStart w:id="3" w:name="_Toc252948278"/>
      <w:bookmarkStart w:id="4" w:name="_Toc167262546"/>
      <w:r w:rsidRPr="006510A1">
        <w:rPr>
          <w:rFonts w:ascii="Times New Roman" w:hAnsi="Times New Roman" w:cs="Times New Roman"/>
          <w:color w:val="0070C0"/>
        </w:rPr>
        <w:t>Статья 1. Основные понятия, используемые в Правилах</w:t>
      </w:r>
      <w:bookmarkEnd w:id="2"/>
      <w:bookmarkEnd w:id="3"/>
      <w:bookmarkEnd w:id="4"/>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r w:rsidRPr="00C10380">
        <w:rPr>
          <w:b w:val="0"/>
          <w:bCs w:val="0"/>
          <w:iCs/>
        </w:rPr>
        <w:t xml:space="preserve">Водоохранная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Зеленые насаждения - совокупность лесной, древесно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 .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(Ндп: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водоохранной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r w:rsidRPr="009A405B">
        <w:rPr>
          <w:b w:val="0"/>
        </w:rPr>
        <w:t>Приквартирный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документация,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Усадебный жилой дом - одноквартирный, дом с приквартирным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5"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5"/>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r w:rsidR="006D2C15" w:rsidRPr="00C10380">
        <w:rPr>
          <w:rFonts w:ascii="TimesNewRomanPSMT" w:hAnsi="TimesNewRomanPSMT" w:cs="TimesNewRomanPSMT"/>
          <w:sz w:val="24"/>
          <w:szCs w:val="24"/>
        </w:rPr>
        <w:t>Асеньевское</w:t>
      </w:r>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сельского поселения деревня Асеньевское</w:t>
      </w:r>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r w:rsidR="006D2C15" w:rsidRPr="00C10380">
        <w:rPr>
          <w:rFonts w:ascii="TimesNewRomanPSMT" w:hAnsi="TimesNewRomanPSMT" w:cs="TimesNewRomanPSMT"/>
          <w:sz w:val="24"/>
          <w:szCs w:val="24"/>
        </w:rPr>
        <w:t>Асеньевское</w:t>
      </w:r>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6"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6"/>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внесении изменений в Правила землепользования и застройки сельского поселения д. Асеньевское;</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r w:rsidR="006D2C15"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7" w:name="_Toc466564590"/>
      <w:bookmarkStart w:id="8"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сельское поселение деревня Асеньевское</w:t>
      </w:r>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9"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r w:rsidR="006D2C15" w:rsidRPr="006510A1">
        <w:rPr>
          <w:rFonts w:ascii="Times New Roman" w:hAnsi="Times New Roman" w:cs="Times New Roman"/>
          <w:color w:val="0070C0"/>
        </w:rPr>
        <w:t>Асеньевское</w:t>
      </w:r>
      <w:r w:rsidR="007A6533" w:rsidRPr="006510A1">
        <w:rPr>
          <w:rFonts w:ascii="Times New Roman" w:hAnsi="Times New Roman" w:cs="Times New Roman"/>
          <w:color w:val="0070C0"/>
        </w:rPr>
        <w:t>.</w:t>
      </w:r>
      <w:bookmarkEnd w:id="9"/>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сельского поселения д.</w:t>
      </w:r>
      <w:r w:rsidR="006D2C15"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0"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0"/>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r w:rsidR="00624D4D"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водные объекты и их водоохранные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1" w:name="_Toc268484949"/>
      <w:bookmarkStart w:id="12" w:name="_Toc268487889"/>
      <w:bookmarkStart w:id="13" w:name="_Toc301255851"/>
      <w:bookmarkStart w:id="14" w:name="_Toc452336969"/>
      <w:bookmarkStart w:id="15" w:name="_Toc466564593"/>
      <w:bookmarkStart w:id="16"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7"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7"/>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8" w:name="_Статья_9._Общие"/>
      <w:bookmarkStart w:id="19" w:name="_Toc167262554"/>
      <w:bookmarkEnd w:id="18"/>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19"/>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0"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0"/>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1" w:name="_Toc268487891"/>
      <w:bookmarkStart w:id="22" w:name="_Toc301255853"/>
      <w:bookmarkStart w:id="23" w:name="_Toc452336971"/>
      <w:bookmarkStart w:id="24" w:name="_Toc466564597"/>
      <w:bookmarkStart w:id="25"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6"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6"/>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земельных участков или объектов капитального строительства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разрешенного строительства, реконструкции объектов капитального строительства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7"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7"/>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8" w:name="_Статья_14._Публичные"/>
      <w:bookmarkStart w:id="29" w:name="_Toc167262559"/>
      <w:bookmarkEnd w:id="28"/>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29"/>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0"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0"/>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1"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211EA1FB" w14:textId="77777777" w:rsidR="007F0AB7" w:rsidRPr="006510A1" w:rsidRDefault="007F0AB7" w:rsidP="00F6687B">
      <w:pPr>
        <w:pStyle w:val="2"/>
        <w:jc w:val="both"/>
        <w:rPr>
          <w:rFonts w:ascii="Times New Roman" w:hAnsi="Times New Roman" w:cs="Times New Roman"/>
          <w:color w:val="0070C0"/>
        </w:rPr>
      </w:pPr>
      <w:bookmarkStart w:id="32"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Право на изменение вида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3" w:name="_Статья_17._Порядок"/>
      <w:bookmarkStart w:id="34" w:name="_Toc167262563"/>
      <w:bookmarkEnd w:id="33"/>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4"/>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5" w:name="_Статья_18._Выдача"/>
      <w:bookmarkStart w:id="36" w:name="_Toc167262564"/>
      <w:bookmarkEnd w:id="35"/>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Глава Администрации поселения в течение пяти дней со дня поступления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7"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r w:rsidR="00624D4D" w:rsidRPr="006510A1">
        <w:rPr>
          <w:rFonts w:ascii="Times New Roman" w:hAnsi="Times New Roman" w:cs="Times New Roman"/>
          <w:color w:val="0070C0"/>
        </w:rPr>
        <w:t>Асеньевское</w:t>
      </w:r>
      <w:bookmarkEnd w:id="37"/>
    </w:p>
    <w:p w14:paraId="6F8BF0B9" w14:textId="77777777" w:rsidR="002218C5" w:rsidRPr="006510A1" w:rsidRDefault="00860DDF" w:rsidP="00F6687B">
      <w:pPr>
        <w:pStyle w:val="2"/>
        <w:jc w:val="both"/>
        <w:rPr>
          <w:rFonts w:ascii="Times New Roman" w:hAnsi="Times New Roman" w:cs="Times New Roman"/>
          <w:color w:val="0070C0"/>
        </w:rPr>
      </w:pPr>
      <w:bookmarkStart w:id="38"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r w:rsidR="00624D4D" w:rsidRPr="006510A1">
        <w:rPr>
          <w:rFonts w:ascii="Times New Roman" w:hAnsi="Times New Roman" w:cs="Times New Roman"/>
          <w:color w:val="0070C0"/>
        </w:rPr>
        <w:t>Асеньевское</w:t>
      </w:r>
      <w:bookmarkEnd w:id="38"/>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r w:rsidR="00624D4D"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r w:rsidR="00624D4D" w:rsidRPr="00717BAC">
        <w:rPr>
          <w:rFonts w:ascii="TimesNewRomanPSMT" w:hAnsi="TimesNewRomanPSMT" w:cs="TimesNewRomanPSMT"/>
          <w:sz w:val="24"/>
          <w:szCs w:val="24"/>
        </w:rPr>
        <w:t>Асеньевское</w:t>
      </w:r>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настоящие Правила в части уточнения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39"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r w:rsidR="00624D4D" w:rsidRPr="006510A1">
        <w:rPr>
          <w:rFonts w:ascii="Times New Roman" w:hAnsi="Times New Roman" w:cs="Times New Roman"/>
          <w:color w:val="0070C0"/>
        </w:rPr>
        <w:t>Асеньевское</w:t>
      </w:r>
      <w:bookmarkEnd w:id="39"/>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0" w:name="_РАЗДЕЛ_4._ПОЛОЖЕНИЯ"/>
      <w:bookmarkStart w:id="41" w:name="_Toc452336978"/>
      <w:bookmarkStart w:id="42" w:name="_Toc466558509"/>
      <w:bookmarkStart w:id="43" w:name="_Toc466563345"/>
      <w:bookmarkStart w:id="44" w:name="_Toc466564607"/>
      <w:bookmarkStart w:id="45" w:name="_Toc167262568"/>
      <w:bookmarkEnd w:id="40"/>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1"/>
      <w:bookmarkEnd w:id="42"/>
      <w:bookmarkEnd w:id="43"/>
      <w:bookmarkEnd w:id="44"/>
      <w:bookmarkEnd w:id="45"/>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6" w:name="_Toc268484954"/>
      <w:bookmarkStart w:id="47" w:name="_Toc268487900"/>
      <w:bookmarkStart w:id="48" w:name="_Toc301255862"/>
      <w:bookmarkStart w:id="49" w:name="_Toc452336979"/>
      <w:bookmarkStart w:id="50" w:name="_Toc466564608"/>
      <w:bookmarkStart w:id="51"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пункте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2" w:name="_Статья_22._Порядок"/>
      <w:bookmarkStart w:id="53" w:name="_Toc167262570"/>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3"/>
    </w:p>
    <w:p w14:paraId="098D491C" w14:textId="77777777" w:rsidR="007F0AB7" w:rsidRPr="006510A1" w:rsidRDefault="007F0AB7" w:rsidP="00F6687B">
      <w:pPr>
        <w:pStyle w:val="2"/>
        <w:jc w:val="both"/>
        <w:rPr>
          <w:rFonts w:ascii="Times New Roman" w:hAnsi="Times New Roman" w:cs="Times New Roman"/>
          <w:color w:val="0070C0"/>
        </w:rPr>
      </w:pPr>
      <w:bookmarkStart w:id="61" w:name="_Toc339023507"/>
      <w:bookmarkStart w:id="62" w:name="_Toc339025540"/>
      <w:bookmarkStart w:id="63" w:name="_Toc339026070"/>
      <w:bookmarkStart w:id="64" w:name="_Toc339192197"/>
      <w:bookmarkStart w:id="65" w:name="_Toc466564602"/>
      <w:bookmarkStart w:id="66"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1"/>
      <w:bookmarkEnd w:id="62"/>
      <w:bookmarkEnd w:id="63"/>
      <w:bookmarkEnd w:id="64"/>
      <w:r w:rsidRPr="006510A1">
        <w:rPr>
          <w:rFonts w:ascii="Times New Roman" w:hAnsi="Times New Roman" w:cs="Times New Roman"/>
          <w:color w:val="0070C0"/>
        </w:rPr>
        <w:t xml:space="preserve"> землепользования и застройки</w:t>
      </w:r>
      <w:bookmarkEnd w:id="65"/>
      <w:bookmarkEnd w:id="66"/>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образования сельского поселения деревня Асеньевское</w:t>
      </w:r>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7"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4"/>
      <w:bookmarkEnd w:id="55"/>
      <w:bookmarkEnd w:id="56"/>
      <w:bookmarkEnd w:id="67"/>
    </w:p>
    <w:p w14:paraId="71089814" w14:textId="77777777" w:rsidR="00F81884" w:rsidRPr="006510A1" w:rsidRDefault="00F81884" w:rsidP="00F6687B">
      <w:pPr>
        <w:pStyle w:val="2"/>
        <w:jc w:val="both"/>
        <w:rPr>
          <w:rFonts w:ascii="Times New Roman" w:hAnsi="Times New Roman" w:cs="Times New Roman"/>
          <w:color w:val="0070C0"/>
        </w:rPr>
      </w:pPr>
      <w:bookmarkStart w:id="68"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7"/>
      <w:bookmarkEnd w:id="58"/>
      <w:bookmarkEnd w:id="59"/>
      <w:r w:rsidRPr="006510A1">
        <w:rPr>
          <w:rFonts w:ascii="Times New Roman" w:hAnsi="Times New Roman" w:cs="Times New Roman"/>
          <w:color w:val="0070C0"/>
        </w:rPr>
        <w:t>поселения</w:t>
      </w:r>
      <w:bookmarkEnd w:id="60"/>
      <w:bookmarkEnd w:id="68"/>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69" w:name="_Toc466564615"/>
      <w:bookmarkStart w:id="70"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1" w:name="_Toc466564616"/>
      <w:bookmarkStart w:id="72"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ГрК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6" w:name="_Toc466564617"/>
      <w:bookmarkStart w:id="77"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6"/>
      <w:bookmarkEnd w:id="77"/>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8" w:name="_Toc466564618"/>
      <w:bookmarkStart w:id="79"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0" w:name="_Toc466564619"/>
      <w:bookmarkStart w:id="81"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0"/>
      <w:bookmarkEnd w:id="81"/>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4) Технический паспорт переустраиваемого и (или) перепланируемого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67262580"/>
      <w:bookmarkStart w:id="97" w:name="_Toc104256984"/>
      <w:bookmarkStart w:id="98" w:name="_Toc107645120"/>
      <w:bookmarkStart w:id="99" w:name="_Toc157238791"/>
      <w:bookmarkEnd w:id="90"/>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0" w:name="_Toc347306221"/>
      <w:bookmarkStart w:id="101" w:name="_Toc347306301"/>
      <w:bookmarkStart w:id="102" w:name="_Toc347308381"/>
      <w:bookmarkStart w:id="103" w:name="_Toc347308778"/>
      <w:bookmarkStart w:id="104" w:name="_Toc466564622"/>
      <w:bookmarkStart w:id="105"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7"/>
      <w:r w:rsidRPr="006510A1">
        <w:rPr>
          <w:rFonts w:ascii="Times New Roman" w:hAnsi="Times New Roman" w:cs="Times New Roman"/>
          <w:color w:val="0070C0"/>
        </w:rPr>
        <w:t>Ограждение земельных участков</w:t>
      </w:r>
      <w:bookmarkEnd w:id="98"/>
      <w:bookmarkEnd w:id="99"/>
      <w:bookmarkEnd w:id="100"/>
      <w:bookmarkEnd w:id="101"/>
      <w:bookmarkEnd w:id="102"/>
      <w:bookmarkEnd w:id="103"/>
      <w:bookmarkEnd w:id="104"/>
      <w:bookmarkEnd w:id="105"/>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6" w:name="_Toc347306251"/>
      <w:bookmarkStart w:id="107" w:name="_Toc347306331"/>
      <w:bookmarkStart w:id="108" w:name="_Toc347308384"/>
      <w:bookmarkStart w:id="109" w:name="_Toc347308781"/>
      <w:bookmarkStart w:id="110" w:name="_Toc466564625"/>
      <w:bookmarkStart w:id="111"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2" w:name="_Toc325644543"/>
      <w:bookmarkStart w:id="113" w:name="_Toc466564626"/>
      <w:bookmarkStart w:id="114"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5"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5"/>
    </w:p>
    <w:p w14:paraId="56191B3F" w14:textId="77777777" w:rsidR="002218C5" w:rsidRPr="006510A1" w:rsidRDefault="00860DDF" w:rsidP="00266196">
      <w:pPr>
        <w:pStyle w:val="2"/>
        <w:jc w:val="both"/>
        <w:rPr>
          <w:rFonts w:ascii="Times New Roman" w:hAnsi="Times New Roman" w:cs="Times New Roman"/>
          <w:color w:val="0070C0"/>
        </w:rPr>
      </w:pPr>
      <w:bookmarkStart w:id="116"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6"/>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r w:rsidR="00624D4D" w:rsidRPr="00717BAC">
        <w:rPr>
          <w:rFonts w:ascii="TimesNewRomanPSMT" w:hAnsi="TimesNewRomanPSMT" w:cs="TimesNewRomanPSMT"/>
          <w:sz w:val="24"/>
          <w:szCs w:val="24"/>
        </w:rPr>
        <w:t>Асеньевское</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67262586"/>
      <w:bookmarkEnd w:id="117"/>
      <w:r w:rsidRPr="00717BAC">
        <w:lastRenderedPageBreak/>
        <w:t>ЧАСТЬ II. ГРАДОСТРОИТЕЛЬНЫЕ РЕГЛАМЕНТЫ</w:t>
      </w:r>
      <w:bookmarkEnd w:id="118"/>
    </w:p>
    <w:p w14:paraId="51AF8AEE" w14:textId="77777777" w:rsidR="00C371AD" w:rsidRPr="006510A1" w:rsidRDefault="002944D1" w:rsidP="003F527A">
      <w:pPr>
        <w:pStyle w:val="1"/>
        <w:jc w:val="both"/>
        <w:rPr>
          <w:rFonts w:ascii="Times New Roman" w:hAnsi="Times New Roman" w:cs="Times New Roman"/>
          <w:color w:val="0070C0"/>
        </w:rPr>
      </w:pPr>
      <w:bookmarkStart w:id="119"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19"/>
    </w:p>
    <w:p w14:paraId="5671B00A" w14:textId="77777777" w:rsidR="00C371AD" w:rsidRPr="006510A1" w:rsidRDefault="00234EEF" w:rsidP="003F527A">
      <w:pPr>
        <w:pStyle w:val="2"/>
        <w:jc w:val="both"/>
        <w:rPr>
          <w:rFonts w:ascii="Times New Roman" w:hAnsi="Times New Roman" w:cs="Times New Roman"/>
          <w:color w:val="0070C0"/>
        </w:rPr>
      </w:pPr>
      <w:bookmarkStart w:id="120" w:name="_Статья_41._Перечень"/>
      <w:bookmarkStart w:id="121" w:name="_Статья_38._Перечень"/>
      <w:bookmarkStart w:id="122" w:name="_Toc167262588"/>
      <w:bookmarkEnd w:id="120"/>
      <w:bookmarkEnd w:id="121"/>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указанных объектов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внутрипоселенческих</w:t>
      </w:r>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ей транспортную доступность населением центров и подцентров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3" w:name="_Статья_39._Градостроительные"/>
      <w:bookmarkStart w:id="124" w:name="_Toc167262589"/>
      <w:bookmarkEnd w:id="123"/>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4"/>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Асеньевское</w:t>
      </w:r>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Росреестра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обозначение)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5" w:name="P51"/>
            <w:bookmarkEnd w:id="125"/>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6" w:name="P54"/>
            <w:bookmarkEnd w:id="126"/>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Возделывание винограда на виноградопригодных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7" w:name="P70"/>
            <w:bookmarkEnd w:id="127"/>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8" w:name="P94"/>
            <w:bookmarkEnd w:id="128"/>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29" w:name="P110"/>
            <w:bookmarkEnd w:id="129"/>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0" w:name="P123"/>
            <w:bookmarkEnd w:id="130"/>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1" w:name="P136"/>
            <w:bookmarkEnd w:id="131"/>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2" w:name="P151"/>
            <w:bookmarkEnd w:id="132"/>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Росреестра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Среднеэтажная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3" w:name="P177"/>
            <w:bookmarkEnd w:id="133"/>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4" w:name="P181"/>
            <w:bookmarkEnd w:id="134"/>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5" w:name="P186"/>
            <w:bookmarkEnd w:id="135"/>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6" w:name="P192"/>
            <w:bookmarkEnd w:id="136"/>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7" w:name="P198"/>
            <w:bookmarkEnd w:id="137"/>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8" w:name="P202"/>
            <w:bookmarkEnd w:id="138"/>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39" w:name="P209"/>
            <w:bookmarkEnd w:id="139"/>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0" w:name="P212"/>
            <w:bookmarkEnd w:id="140"/>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1" w:name="P218"/>
            <w:bookmarkEnd w:id="141"/>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помощи;размещение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2" w:name="P235"/>
            <w:bookmarkEnd w:id="142"/>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3" w:name="P238"/>
            <w:bookmarkEnd w:id="143"/>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4" w:name="P241"/>
            <w:bookmarkEnd w:id="144"/>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5" w:name="P244"/>
            <w:bookmarkEnd w:id="145"/>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6" w:name="P253"/>
            <w:bookmarkEnd w:id="146"/>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7" w:name="P256"/>
            <w:bookmarkEnd w:id="147"/>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8" w:name="P259"/>
            <w:bookmarkEnd w:id="148"/>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49" w:name="P265"/>
            <w:bookmarkEnd w:id="149"/>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0" w:name="P268"/>
            <w:bookmarkEnd w:id="150"/>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1" w:name="P274"/>
            <w:bookmarkEnd w:id="151"/>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2" w:name="P280"/>
            <w:bookmarkEnd w:id="152"/>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3" w:name="P286"/>
            <w:bookmarkEnd w:id="153"/>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4" w:name="P291"/>
            <w:bookmarkEnd w:id="154"/>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5" w:name="P294"/>
            <w:bookmarkEnd w:id="155"/>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6" w:name="P297"/>
            <w:bookmarkEnd w:id="156"/>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7" w:name="P305"/>
            <w:bookmarkEnd w:id="157"/>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8" w:name="P308"/>
            <w:bookmarkEnd w:id="158"/>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59" w:name="P311"/>
            <w:bookmarkEnd w:id="159"/>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0" w:name="P314"/>
            <w:bookmarkEnd w:id="160"/>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1" w:name="P317"/>
            <w:bookmarkEnd w:id="161"/>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2" w:name="P321"/>
            <w:bookmarkEnd w:id="162"/>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3" w:name="P324"/>
            <w:bookmarkEnd w:id="163"/>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4" w:name="P327"/>
            <w:bookmarkEnd w:id="164"/>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5" w:name="P330"/>
            <w:bookmarkEnd w:id="165"/>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6" w:name="P333"/>
            <w:bookmarkEnd w:id="166"/>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7" w:name="P348"/>
            <w:bookmarkEnd w:id="167"/>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Выставочно-ярмарочная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8" w:name="P355"/>
            <w:bookmarkEnd w:id="168"/>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69" w:name="P361"/>
            <w:bookmarkEnd w:id="169"/>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0" w:name="P364"/>
            <w:bookmarkEnd w:id="170"/>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1" w:name="P370"/>
            <w:bookmarkEnd w:id="171"/>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2" w:name="P382"/>
            <w:bookmarkEnd w:id="172"/>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3" w:name="P400"/>
            <w:bookmarkEnd w:id="173"/>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Фарфоро-фаянсовая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фарфоро-фаянсовой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4" w:name="P473"/>
            <w:bookmarkEnd w:id="174"/>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5" w:name="P476"/>
            <w:bookmarkEnd w:id="175"/>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6" w:name="P480"/>
            <w:bookmarkEnd w:id="176"/>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7" w:name="P486"/>
            <w:bookmarkEnd w:id="177"/>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8" w:name="P492"/>
            <w:bookmarkEnd w:id="178"/>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79" w:name="P501"/>
            <w:bookmarkEnd w:id="179"/>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0" w:name="P504"/>
            <w:bookmarkEnd w:id="180"/>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1" w:name="P552"/>
            <w:bookmarkEnd w:id="181"/>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2" w:name="P561"/>
            <w:bookmarkEnd w:id="182"/>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3" w:name="P583"/>
            <w:bookmarkEnd w:id="183"/>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4" w:name="P614"/>
      <w:bookmarkEnd w:id="184"/>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Росреестра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5" w:name="P616"/>
      <w:bookmarkEnd w:id="185"/>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6"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6"/>
    </w:p>
    <w:p w14:paraId="4F89B76C" w14:textId="77777777" w:rsidR="00D519DF" w:rsidRDefault="00D519DF" w:rsidP="00E8291E">
      <w:pPr>
        <w:pStyle w:val="2"/>
        <w:jc w:val="both"/>
      </w:pPr>
      <w:bookmarkStart w:id="187"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7"/>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8" w:name="_Toc167262592"/>
      <w:r w:rsidRPr="0047127D">
        <w:rPr>
          <w:color w:val="0070C0"/>
          <w:sz w:val="24"/>
          <w:szCs w:val="24"/>
          <w:lang w:eastAsia="ar-SA"/>
        </w:rPr>
        <w:t xml:space="preserve">Статья 37.1 </w:t>
      </w:r>
      <w:r w:rsidRPr="0047127D">
        <w:rPr>
          <w:color w:val="0070C0"/>
        </w:rPr>
        <w:t>Жилые зоны</w:t>
      </w:r>
      <w:bookmarkEnd w:id="188"/>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Миним.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12E5E29C" w:rsidR="0095447D" w:rsidRPr="00FE3A22" w:rsidRDefault="0095447D" w:rsidP="00365773">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 xml:space="preserve">4.7, 4.8, 4.9, 4.10, </w:t>
            </w:r>
            <w:r w:rsidR="00951F1E">
              <w:rPr>
                <w:rFonts w:ascii="Times New Roman" w:hAnsi="Times New Roman" w:cs="Times New Roman"/>
                <w:sz w:val="24"/>
                <w:szCs w:val="24"/>
              </w:rPr>
              <w:t xml:space="preserve">5.0, </w:t>
            </w:r>
            <w:r w:rsidR="00AB40A5" w:rsidRPr="00FE3A22">
              <w:rPr>
                <w:rFonts w:ascii="Times New Roman" w:hAnsi="Times New Roman" w:cs="Times New Roman"/>
                <w:sz w:val="24"/>
                <w:szCs w:val="24"/>
              </w:rPr>
              <w:t>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w:t>
            </w:r>
            <w:r w:rsidR="00365773">
              <w:rPr>
                <w:rFonts w:ascii="Times New Roman" w:hAnsi="Times New Roman" w:cs="Times New Roman"/>
                <w:sz w:val="24"/>
                <w:szCs w:val="24"/>
              </w:rPr>
              <w:t>5, 8.3, 9.2.1, 9.3, 12.0, 13.0</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307CD18E"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0,4</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89"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89"/>
          </w:p>
          <w:p w14:paraId="24279D1C" w14:textId="385DFD55" w:rsidR="0095447D" w:rsidRPr="000D0CD9" w:rsidRDefault="0095447D" w:rsidP="00A02B70">
            <w:pPr>
              <w:pStyle w:val="2"/>
              <w:jc w:val="center"/>
              <w:rPr>
                <w:rFonts w:ascii="Times New Roman" w:hAnsi="Times New Roman" w:cs="Times New Roman"/>
                <w:color w:val="auto"/>
                <w:sz w:val="22"/>
                <w:szCs w:val="22"/>
              </w:rPr>
            </w:pPr>
          </w:p>
        </w:tc>
      </w:tr>
    </w:tbl>
    <w:p w14:paraId="7B8D8E76" w14:textId="1099B7A0"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 xml:space="preserve">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xml:space="preserve"> (включая площадь застройки), для индивидуального жилищного строительства - 1500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Default="008772F4"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7345CA6" w14:textId="5203822F" w:rsidR="00604F53" w:rsidRPr="009D14FB" w:rsidRDefault="00604F53" w:rsidP="009535F0">
      <w:pPr>
        <w:pStyle w:val="ConsPlusNormal"/>
        <w:ind w:firstLine="709"/>
        <w:jc w:val="both"/>
        <w:rPr>
          <w:rFonts w:ascii="Times New Roman" w:hAnsi="Times New Roman"/>
          <w:i/>
          <w:sz w:val="24"/>
          <w:szCs w:val="24"/>
        </w:rPr>
      </w:pPr>
      <w:r>
        <w:rPr>
          <w:rFonts w:ascii="Times New Roman" w:hAnsi="Times New Roman" w:cs="Times New Roman"/>
          <w:i/>
          <w:sz w:val="24"/>
          <w:szCs w:val="24"/>
        </w:rPr>
        <w:t xml:space="preserve">Предельная максимальная площадь земельного участка с кодом – 5.0 </w:t>
      </w:r>
      <w:r w:rsidR="00BC2937">
        <w:rPr>
          <w:rFonts w:ascii="Times New Roman" w:hAnsi="Times New Roman" w:cs="Times New Roman"/>
          <w:i/>
          <w:sz w:val="24"/>
          <w:szCs w:val="24"/>
        </w:rPr>
        <w:t xml:space="preserve">                </w:t>
      </w:r>
      <w:r>
        <w:rPr>
          <w:rFonts w:ascii="Times New Roman" w:hAnsi="Times New Roman" w:cs="Times New Roman"/>
          <w:i/>
          <w:sz w:val="24"/>
          <w:szCs w:val="24"/>
        </w:rPr>
        <w:t xml:space="preserve">составляет </w:t>
      </w:r>
      <w:r w:rsidR="0087632C">
        <w:rPr>
          <w:rFonts w:ascii="Times New Roman" w:hAnsi="Times New Roman" w:cs="Times New Roman"/>
          <w:i/>
          <w:sz w:val="24"/>
          <w:szCs w:val="24"/>
        </w:rPr>
        <w:t xml:space="preserve">12000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0087632C" w:rsidRPr="009D14FB">
        <w:rPr>
          <w:rFonts w:ascii="Times New Roman" w:hAnsi="Times New Roman" w:cs="Times New Roman"/>
          <w:i/>
          <w:sz w:val="24"/>
          <w:szCs w:val="24"/>
        </w:rPr>
        <w:t>.</w:t>
      </w:r>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0"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0"/>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1"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1"/>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2"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2"/>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3"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3"/>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3BD5DED4"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0,20</w:t>
            </w:r>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261321CA" w:rsidR="003B191B" w:rsidRPr="00321BB7" w:rsidRDefault="00B1750B" w:rsidP="00B5381A">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B5381A">
              <w:rPr>
                <w:rFonts w:ascii="Times New Roman" w:hAnsi="Times New Roman" w:cs="Times New Roman"/>
                <w:sz w:val="24"/>
                <w:szCs w:val="24"/>
              </w:rPr>
              <w:t>1</w:t>
            </w:r>
            <w:r w:rsidRPr="00321BB7">
              <w:rPr>
                <w:rFonts w:ascii="Times New Roman" w:hAnsi="Times New Roman" w:cs="Times New Roman"/>
                <w:sz w:val="24"/>
                <w:szCs w:val="24"/>
              </w:rPr>
              <w:t>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1BFE1DAF" w:rsidR="00A55ED3" w:rsidRPr="00353763" w:rsidRDefault="00AC2E9F" w:rsidP="00A02B70">
            <w:pPr>
              <w:spacing w:line="240" w:lineRule="auto"/>
              <w:ind w:left="-54"/>
              <w:jc w:val="center"/>
              <w:rPr>
                <w:rFonts w:ascii="Times New Roman" w:hAnsi="Times New Roman" w:cs="Times New Roman"/>
                <w:sz w:val="24"/>
                <w:szCs w:val="24"/>
              </w:rPr>
            </w:pPr>
            <w:r>
              <w:rPr>
                <w:rFonts w:ascii="Times New Roman" w:hAnsi="Times New Roman" w:cs="Times New Roman"/>
                <w:sz w:val="24"/>
                <w:szCs w:val="24"/>
              </w:rPr>
              <w:t>1</w:t>
            </w:r>
            <w:r w:rsidR="00B1750B" w:rsidRPr="00353763">
              <w:rPr>
                <w:rFonts w:ascii="Times New Roman" w:hAnsi="Times New Roman" w:cs="Times New Roman"/>
                <w:sz w:val="24"/>
                <w:szCs w:val="24"/>
              </w:rPr>
              <w:t>5</w:t>
            </w:r>
            <w:r>
              <w:rPr>
                <w:rFonts w:ascii="Times New Roman" w:hAnsi="Times New Roman" w:cs="Times New Roman"/>
                <w:sz w:val="24"/>
                <w:szCs w:val="24"/>
              </w:rPr>
              <w:t>,0</w:t>
            </w:r>
            <w:bookmarkStart w:id="194" w:name="_GoBack"/>
            <w:bookmarkEnd w:id="194"/>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строительствареконструкции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блокированными жилыми домами с приквартирными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(хозблок,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лицевой керамический кирпич, дерево, камень, штукатурка, краска, сайдинг.</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лицевой керамический кирпич, дерево, камень, штукатурка, краска, сайдинг.</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условиях реконструк.</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приквартирных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Smin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Yз.д.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где Y з.д.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лицевой керамический кирпич, дерево, камень, штукатурка, краска, сайдинг.</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лицевой керамический кирпич, дерево, камень, штукатурка, краска, сайдинг.</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 и общеобразова-тельные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поликлиник, амбулаторий, фельдшерско-акушерских пунктов и аптек – не более 30 мин пешеходно-транспортной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водоохранных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истечения сроков, установленных органами Федеральной службы Роспотребнадзора;</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в) в площадь застройки не включаются площади, занятые отмостками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Число машино-мест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земли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от 1200 до 2000 коров и до 6000 ското-мест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вительных местностей и курортов, в водоохранных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Роспотребнадзора;</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Класс конструк-тивной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кВ,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r w:rsidR="00D81F40"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r w:rsidR="00D81F40" w:rsidRPr="005F7652">
        <w:rPr>
          <w:rFonts w:ascii="Times New Roman" w:eastAsia="Times New Roman" w:hAnsi="Times New Roman" w:cs="Times New Roman"/>
          <w:sz w:val="24"/>
          <w:szCs w:val="24"/>
        </w:rPr>
        <w:t>Асеньевское</w:t>
      </w:r>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То же, с деревянными перекрытиями и покрытиями, защищенными негорючими и трудногорючими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Древесина, каркасные ограждающие конструкции из негорючих, трудногорючих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r w:rsidRPr="00717BAC">
        <w:rPr>
          <w:rFonts w:ascii="Times New Roman" w:eastAsia="Times New Roman" w:hAnsi="Times New Roman" w:cs="Times New Roman"/>
          <w:i/>
          <w:sz w:val="24"/>
          <w:szCs w:val="24"/>
        </w:rPr>
        <w:t>ых организаций высшего образования, сел</w:t>
      </w:r>
      <w:r w:rsidR="00F51A0C" w:rsidRPr="00F51A0C">
        <w:rPr>
          <w:rFonts w:ascii="Times New Roman" w:eastAsia="Times New Roman" w:hAnsi="Times New Roman"/>
          <w:sz w:val="24"/>
          <w:szCs w:val="24"/>
        </w:rPr>
        <w:t>Минимальные</w:t>
      </w:r>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На садовых, дачных участках площадью 0,06—0,12 га под строения, отмостки,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На особо охраняемых природных территориях реакционных зон (национальный парк, природный парк, дендрологические парки, ботанические сады, лесопарк, водоохранная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Велолыжные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машино-мест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Число машино-мест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Число машино-мест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обваловка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канализование,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Статья 46.  Требования к архитектуроно-градостроительному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w:t>
      </w:r>
      <w:r w:rsidR="00E423B8" w:rsidRPr="00F51A0C">
        <w:rPr>
          <w:rFonts w:ascii="Times New Roman" w:eastAsia="Times New Roman" w:hAnsi="Times New Roman" w:cs="Times New Roman"/>
          <w:sz w:val="24"/>
          <w:szCs w:val="24"/>
        </w:rPr>
        <w:t xml:space="preserve">ьскохозяйственные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пеше-ходной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w:t>
      </w:r>
      <w:r w:rsidRPr="001C5A2A">
        <w:rPr>
          <w:rFonts w:ascii="Times New Roman" w:eastAsia="Times New Roman" w:hAnsi="Times New Roman"/>
          <w:iCs/>
          <w:sz w:val="24"/>
          <w:szCs w:val="24"/>
        </w:rPr>
        <w:lastRenderedPageBreak/>
        <w:t xml:space="preserve">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водоохранных зон, установленных в соответствии с действующим законодательством проектами водоохранных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санитарной охраны объектов водообеспечивающей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Водоохранные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Побочными видами использования лесов поселения могут быть сенокошение, сбор ягод и грибов, заготовка и сбор недревесных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расположена  особо охраняемая природная территория (далее - ОППТ) регионального значения - природный парк «Ландшафт долины реки Ксема» (местоположение ООПТ - Калужская область, Боровский район, вблизи дер. Ищеино и дер. Шувалово;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 На территории особо охраняемой природной территории регионального значения - природного парка "Ландшафт долины реки Ксема"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дорожно-тропиночной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2.2. На территории особо охраняемой природной территории регионального значения - природного парка "Ландшафт долины реки Ксема"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Ксема"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2.3.1. В природоохранной зоне особо охраняемой природной территории регионального значения - природного парка "Ландшафт долины реки Ксема"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 В рекреационной зоне особо охраняемой природной территории регионального значения - природного парка "Ландшафт долины реки Ксема"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2.3.2.5. Заготовка и сбор гражданами недревесных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2.3.3. В хозяйственной зоне особо охраняемой природной территории регионального значения - природного парка "Ландшафт долины реки Ксема"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2.4. Режим особой охраны особо охраняемой природной территории регионального значения - природного парка "Ландшафт долины реки Ксема"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На территории Сельского поселения «Деревня Асеньевское»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w:t>
            </w:r>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w:t>
            </w:r>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w:t>
            </w:r>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Ищеино</w:t>
            </w:r>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Тишнево</w:t>
            </w:r>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Федорино</w:t>
            </w:r>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Асеньевскоое,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Гольтяево,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XI-XIII вв, XIV-XVII вв</w:t>
            </w:r>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2 км к западу-северо-западу от деревни. Юго-западная окраина бывшего с Селище 1 ела Николо-Лужецкое</w:t>
            </w:r>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Семичево, северо-западная часть деревни, пр. берег реки Руть</w:t>
            </w:r>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Семичево, 0,45км к северо-востоку от деревни, мыс левого берега реки Руть</w:t>
            </w:r>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w:t>
            </w:r>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w:t>
            </w:r>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w:t>
            </w:r>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Усадьба Скабеевых</w:t>
            </w:r>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2-я пол. ХVIII в., к.ХIХ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w:t>
            </w:r>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сер. - 3-я четв.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Зона санитарной охраны объектов водообеспечивающей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остальных помещений (отстойники, реагентное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Водоохранные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Водоохранные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и режимы использования водоохранных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водоохранных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Водоохранная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Ксема</w:t>
            </w:r>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Руть</w:t>
            </w:r>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Межиха</w:t>
            </w:r>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Асеньевское</w:t>
      </w:r>
      <w:bookmarkEnd w:id="364"/>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МО СП д. Асеньевское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r w:rsidRPr="0026251F">
              <w:rPr>
                <w:rFonts w:ascii="Times New Roman" w:hAnsi="Times New Roman" w:cs="Times New Roman"/>
                <w:color w:val="000000"/>
                <w:sz w:val="24"/>
                <w:szCs w:val="24"/>
                <w:shd w:val="clear" w:color="auto" w:fill="FFFFFF"/>
              </w:rPr>
              <w:t>Асеньевское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территориальная зона застройки малоэтажными жилыми домами(до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r w:rsidRPr="0026251F">
              <w:rPr>
                <w:rFonts w:ascii="Times New Roman" w:hAnsi="Times New Roman" w:cs="Times New Roman"/>
                <w:color w:val="000000"/>
                <w:sz w:val="24"/>
                <w:szCs w:val="24"/>
                <w:shd w:val="clear" w:color="auto" w:fill="FFFFFF"/>
              </w:rPr>
              <w:t>Асеньевское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Асеньевское"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П1 (Производственная зона) деревни Асеньевское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Асеньевское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 Абрамовская Слобода МО СП деревня Асеньевское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Территориальная зона иного назначения,в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д. Абрамовская Слобода МО СП деревня Асеньевское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деревни Абрамовское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Асеньевское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поселения "Деревня Асеньевское"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Асеньевская Слобода сельского поселения "Деревня Асеньевское"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населенного пункта д.Асеньевская Слобода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Ж1 населенного пункта д.Болдаково сельского поселения деревня Асеньевское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д.Болдаково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д.Висящево сельского поселения деревня Асеньевское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назначения,в соответствии с местными </w:t>
            </w:r>
            <w:r w:rsidRPr="00360952">
              <w:rPr>
                <w:rFonts w:ascii="Times New Roman" w:hAnsi="Times New Roman" w:cs="Times New Roman"/>
                <w:color w:val="000000"/>
                <w:sz w:val="24"/>
                <w:szCs w:val="24"/>
                <w:shd w:val="clear" w:color="auto" w:fill="F8F9FA"/>
              </w:rPr>
              <w:lastRenderedPageBreak/>
              <w:t>условиями (территория общего пользования) населенного пункта д.Висящево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Висящево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Ж-1 зона застройки индивидуальными жилыми домами(зона усадебной жилой застройки) д.Деревеньки сельского поселения деревня Асеньевское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Сх3 (Зона ведения дачного хозяйства) д. Деревеньки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Сх2 (Зона, занятая объектами сельскохозяйственного назначения)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П1 (Производственная зона) деревни Деревеньки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Жилетово МО СП </w:t>
            </w:r>
            <w:r w:rsidRPr="00377AB1">
              <w:rPr>
                <w:rFonts w:ascii="Times New Roman" w:hAnsi="Times New Roman" w:cs="Times New Roman"/>
                <w:color w:val="000000"/>
                <w:sz w:val="24"/>
                <w:szCs w:val="24"/>
                <w:shd w:val="clear" w:color="auto" w:fill="FFFFFF"/>
              </w:rPr>
              <w:lastRenderedPageBreak/>
              <w:t>деревня Асеньевское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населенного пункта д.Жилетово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Р1 (зона рекреационного назначения мест общего пользования (городские леса, скверы, парки, бульвары, городские сады)) д. Жилетово МО СП деревня Асеньевское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д.Гордеево МО СП "Деревня Асеньевское"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r w:rsidRPr="00FB018C">
              <w:rPr>
                <w:rFonts w:ascii="Times New Roman" w:hAnsi="Times New Roman" w:cs="Times New Roman"/>
                <w:color w:val="000000"/>
                <w:sz w:val="24"/>
                <w:szCs w:val="24"/>
                <w:shd w:val="clear" w:color="auto" w:fill="F8F9FA"/>
              </w:rPr>
              <w:t>Зна иного назначения,в соответствии с местными условиями (территория общего пользования) населенного пункта д.Гордеево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назначения,в соответствии с местными условиями (территория общего пользования) населенного пункта д.Колодези </w:t>
            </w:r>
            <w:r w:rsidRPr="00656DEC">
              <w:rPr>
                <w:rFonts w:ascii="Times New Roman" w:hAnsi="Times New Roman" w:cs="Times New Roman"/>
                <w:color w:val="000000"/>
                <w:sz w:val="24"/>
                <w:szCs w:val="24"/>
                <w:shd w:val="clear" w:color="auto" w:fill="F8F9FA"/>
              </w:rPr>
              <w:lastRenderedPageBreak/>
              <w:t>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д Курчино МО СП деревня Асеньевское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д. Курчино МО СП деревня Асеньевское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П1 (Производственная зона) деревни Курчино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д.Отяково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ОД1 (зона делового,общественного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Сх2 (зоны занятой объектами сельскохозяйственного назначения)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Тишнево муниципального </w:t>
            </w:r>
            <w:r w:rsidRPr="00FD5EFB">
              <w:rPr>
                <w:rFonts w:ascii="Times New Roman" w:hAnsi="Times New Roman" w:cs="Times New Roman"/>
                <w:color w:val="000000"/>
                <w:sz w:val="24"/>
                <w:szCs w:val="24"/>
                <w:shd w:val="clear" w:color="auto" w:fill="F8F9FA"/>
              </w:rPr>
              <w:lastRenderedPageBreak/>
              <w:t>образования сельского поселения "Деревня Асеньевское"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Зона застройки индивидуальными жилыми домами(зо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д.Тюнино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д.Тюнино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Тюнино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Ж1 (зона застройки индивидуальными жилыми домами(зона усадебной жилой застройки) д.Тюнино сельского поселения деревня Асеньевское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д.Хитрово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застройки) населенного пункта д. Щиглево сельского поселения "Деревня Асеньевское"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застройки)населенного пункта деревня Юрково сельского поселения деревня Асеньевское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д.Юрково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Зона застройки индивидуальными жилыми домами (зона усадебной жилой застройки) Ж1 населенного пункта д.Горки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Ж1 (зона застройки индивидуальными жилыми домами (зона усадебной жилой застройки)) д. Медовники МО СП деревня Асеньевское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r w:rsidRPr="003D39EC">
              <w:rPr>
                <w:rFonts w:ascii="Times New Roman" w:hAnsi="Times New Roman" w:cs="Times New Roman"/>
                <w:sz w:val="24"/>
                <w:szCs w:val="24"/>
                <w:shd w:val="clear" w:color="auto" w:fill="FFFFFF"/>
              </w:rPr>
              <w:lastRenderedPageBreak/>
              <w:t>д.Пинашино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д. Серединское МО СП деревня Асеньевское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ОД1 (Зона делового, общественного и коммерческого назначения) деревни Серединское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рекреационного назначения ( Р)</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специального назначения ,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производственного назначения ( П1)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Т (Зона транспортной инфраструктуры) деревня Бобровники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 д. Коростелево МО СП деревня Асеньевское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ОД1 (Зона делового, общественного и коммерческого назначения) деревни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Т (Зона транспортной инфраструктуры) деревня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П1 (Производственная зона) деревни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д.Зеленино сельского поселения деревня Асеньевское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домами(зона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Сх2 (Зона, занятая объектами сельскохозяйственного назначения)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r w:rsidRPr="005E3FC8">
              <w:rPr>
                <w:rFonts w:ascii="Times New Roman" w:hAnsi="Times New Roman" w:cs="Times New Roman"/>
                <w:sz w:val="24"/>
                <w:szCs w:val="24"/>
                <w:shd w:val="clear" w:color="auto" w:fill="F8F9FA"/>
              </w:rPr>
              <w:lastRenderedPageBreak/>
              <w:t xml:space="preserve">домами(зона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Ж1 (Зона застойки индивидуальными жилыми домами (зона усадебной жилой застройки ) деревни Борисово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 ) д. Борисово МО СП деревня Асеньевское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Гольтяево сельского поселения "Деревня Асеньевское"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д.Данилово МО СП "Деревня Асеньевское"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 населенного пункта д.Данилово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соответствии с местными условиями (территория общего пользования) д. Дылдино МО СП деревня Асеньевское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Т (Зона транспортной инфраструктуры) деревня Дылдино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(ззона застройки индивидуальными жилыми домами (зона усадебной жилой застройки)  населенного пункта д.Марьино сельского поселения деревня Асеньевское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она специального назначения ,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 Рогозино МО СП деревня Асеньевское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Семичево сельского поселения "Деревня Асеньевское"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назначения,в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домами(зона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д.Старая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П1 (Производственная зона) деревни Старая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Сп1 (Зоны специального назначения, связанные с захоронениями) д.Федорино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Т (Зона транспортной инфраструктуры) деревни 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П1 (Производственная зона) деревни 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Бобровники муниципального образования сельского поселения "Деревня Асеньевское"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Зона сельскохозяйственных угодий ( Сх1)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Сх2 (Зона, занятая объектами сельскохозяйственного назначения) д. Тишнево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4E7F5" w14:textId="77777777" w:rsidR="00CE1763" w:rsidRDefault="00CE1763" w:rsidP="00EF344C">
      <w:pPr>
        <w:spacing w:after="0" w:line="240" w:lineRule="auto"/>
      </w:pPr>
      <w:r>
        <w:separator/>
      </w:r>
    </w:p>
  </w:endnote>
  <w:endnote w:type="continuationSeparator" w:id="0">
    <w:p w14:paraId="0CA9B299" w14:textId="77777777" w:rsidR="00CE1763" w:rsidRDefault="00CE1763"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951F1E" w:rsidRDefault="00951F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951F1E" w:rsidRDefault="00951F1E">
        <w:pPr>
          <w:pStyle w:val="a7"/>
          <w:jc w:val="right"/>
        </w:pPr>
        <w:r>
          <w:fldChar w:fldCharType="begin"/>
        </w:r>
        <w:r>
          <w:instrText>PAGE   \* MERGEFORMAT</w:instrText>
        </w:r>
        <w:r>
          <w:fldChar w:fldCharType="separate"/>
        </w:r>
        <w:r w:rsidR="00AC2E9F">
          <w:rPr>
            <w:noProof/>
          </w:rPr>
          <w:t>- 72 -</w:t>
        </w:r>
        <w:r>
          <w:rPr>
            <w:noProof/>
          </w:rPr>
          <w:fldChar w:fldCharType="end"/>
        </w:r>
      </w:p>
    </w:sdtContent>
  </w:sdt>
  <w:p w14:paraId="5DEBEB96" w14:textId="77777777" w:rsidR="00951F1E" w:rsidRDefault="00951F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951F1E" w:rsidRDefault="00951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EA77" w14:textId="77777777" w:rsidR="00CE1763" w:rsidRDefault="00CE1763" w:rsidP="00EF344C">
      <w:pPr>
        <w:spacing w:after="0" w:line="240" w:lineRule="auto"/>
      </w:pPr>
      <w:r>
        <w:separator/>
      </w:r>
    </w:p>
  </w:footnote>
  <w:footnote w:type="continuationSeparator" w:id="0">
    <w:p w14:paraId="6D69B861" w14:textId="77777777" w:rsidR="00CE1763" w:rsidRDefault="00CE1763"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951F1E" w:rsidRDefault="00951F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951F1E" w:rsidRDefault="00951F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951F1E" w:rsidRDefault="00951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0CD9"/>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3560D"/>
    <w:rsid w:val="00140571"/>
    <w:rsid w:val="00143077"/>
    <w:rsid w:val="00143297"/>
    <w:rsid w:val="001454E2"/>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0C81"/>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5BEE"/>
    <w:rsid w:val="00346625"/>
    <w:rsid w:val="00353763"/>
    <w:rsid w:val="00353DFA"/>
    <w:rsid w:val="00360952"/>
    <w:rsid w:val="00365773"/>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F4C"/>
    <w:rsid w:val="00433FC2"/>
    <w:rsid w:val="00436C2A"/>
    <w:rsid w:val="004378A0"/>
    <w:rsid w:val="004425A8"/>
    <w:rsid w:val="0044444B"/>
    <w:rsid w:val="00447DBA"/>
    <w:rsid w:val="00451FAE"/>
    <w:rsid w:val="00452779"/>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318A"/>
    <w:rsid w:val="004A4107"/>
    <w:rsid w:val="004B5677"/>
    <w:rsid w:val="004B621A"/>
    <w:rsid w:val="004B7930"/>
    <w:rsid w:val="004B7E4C"/>
    <w:rsid w:val="004C2B9E"/>
    <w:rsid w:val="004C336E"/>
    <w:rsid w:val="004C452D"/>
    <w:rsid w:val="004C577F"/>
    <w:rsid w:val="004D13EA"/>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4F53"/>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42F5"/>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3537"/>
    <w:rsid w:val="00806168"/>
    <w:rsid w:val="008067E9"/>
    <w:rsid w:val="00807601"/>
    <w:rsid w:val="00812D09"/>
    <w:rsid w:val="00814AE4"/>
    <w:rsid w:val="00820E57"/>
    <w:rsid w:val="008210BC"/>
    <w:rsid w:val="00823964"/>
    <w:rsid w:val="00830415"/>
    <w:rsid w:val="008306D5"/>
    <w:rsid w:val="00837B49"/>
    <w:rsid w:val="0084054D"/>
    <w:rsid w:val="00843181"/>
    <w:rsid w:val="00844167"/>
    <w:rsid w:val="00845628"/>
    <w:rsid w:val="00847CBE"/>
    <w:rsid w:val="00850172"/>
    <w:rsid w:val="008505BC"/>
    <w:rsid w:val="0085469F"/>
    <w:rsid w:val="008560AA"/>
    <w:rsid w:val="008606E0"/>
    <w:rsid w:val="00860DDF"/>
    <w:rsid w:val="00870896"/>
    <w:rsid w:val="00870B53"/>
    <w:rsid w:val="008722DC"/>
    <w:rsid w:val="00872571"/>
    <w:rsid w:val="0087632C"/>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531D"/>
    <w:rsid w:val="009361DA"/>
    <w:rsid w:val="00940625"/>
    <w:rsid w:val="00945246"/>
    <w:rsid w:val="00945F38"/>
    <w:rsid w:val="00946569"/>
    <w:rsid w:val="009508D8"/>
    <w:rsid w:val="00951F1E"/>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96F41"/>
    <w:rsid w:val="00AA1A67"/>
    <w:rsid w:val="00AA21F7"/>
    <w:rsid w:val="00AA2C5F"/>
    <w:rsid w:val="00AA2D03"/>
    <w:rsid w:val="00AA3523"/>
    <w:rsid w:val="00AA7A8A"/>
    <w:rsid w:val="00AB0EEA"/>
    <w:rsid w:val="00AB2828"/>
    <w:rsid w:val="00AB3CAF"/>
    <w:rsid w:val="00AB40A5"/>
    <w:rsid w:val="00AB46AD"/>
    <w:rsid w:val="00AB4B99"/>
    <w:rsid w:val="00AB7602"/>
    <w:rsid w:val="00AC2E9F"/>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937"/>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1763"/>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1549C"/>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04D9A-4D2A-4712-A555-1A513FD1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7445</TotalTime>
  <Pages>161</Pages>
  <Words>65617</Words>
  <Characters>374022</Characters>
  <Application>Microsoft Office Word</Application>
  <DocSecurity>0</DocSecurity>
  <Lines>3116</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243</cp:revision>
  <cp:lastPrinted>2024-05-14T13:15:00Z</cp:lastPrinted>
  <dcterms:created xsi:type="dcterms:W3CDTF">2024-04-25T07:33:00Z</dcterms:created>
  <dcterms:modified xsi:type="dcterms:W3CDTF">2024-12-12T13:10:00Z</dcterms:modified>
</cp:coreProperties>
</file>